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2847EB" w:rsidRDefault="005C7681" w:rsidP="005C7681">
      <w:pPr>
        <w:rPr>
          <w:rFonts w:ascii="Inter 28pt" w:hAnsi="Inter 28pt"/>
          <w:sz w:val="24"/>
          <w:szCs w:val="24"/>
        </w:rPr>
        <w:sectPr w:rsidR="005C7681" w:rsidRPr="002847EB" w:rsidSect="001421EB">
          <w:headerReference w:type="default" r:id="rId11"/>
          <w:footerReference w:type="default" r:id="rId12"/>
          <w:type w:val="continuous"/>
          <w:pgSz w:w="11907" w:h="16840"/>
          <w:pgMar w:top="3686" w:right="680" w:bottom="567" w:left="964" w:header="709" w:footer="709" w:gutter="0"/>
          <w:cols w:space="708"/>
        </w:sectPr>
      </w:pPr>
    </w:p>
    <w:p w14:paraId="3602A59F" w14:textId="77777777" w:rsidR="003E4A56" w:rsidRPr="002847EB" w:rsidRDefault="003E4A56" w:rsidP="00C83643">
      <w:pPr>
        <w:spacing w:line="276" w:lineRule="auto"/>
        <w:rPr>
          <w:rFonts w:ascii="Inter 28pt" w:hAnsi="Inter 28pt" w:cs="Arial"/>
          <w:sz w:val="24"/>
          <w:szCs w:val="24"/>
        </w:rPr>
      </w:pPr>
    </w:p>
    <w:p w14:paraId="5B0A717B" w14:textId="33205DB5" w:rsidR="00C83643" w:rsidRPr="002847EB" w:rsidRDefault="00724DFA" w:rsidP="00C83643">
      <w:pPr>
        <w:spacing w:line="276" w:lineRule="auto"/>
        <w:rPr>
          <w:rFonts w:ascii="Inter 28pt" w:hAnsi="Inter 28pt" w:cs="Arial"/>
          <w:sz w:val="24"/>
          <w:szCs w:val="24"/>
        </w:rPr>
      </w:pPr>
      <w:r w:rsidRPr="002847EB">
        <w:rPr>
          <w:rFonts w:ascii="Inter 28pt" w:hAnsi="Inter 28pt"/>
          <w:sz w:val="24"/>
          <w:szCs w:val="24"/>
        </w:rPr>
        <w:t>Tek noktadan alışveriş: İhtiyaca özel öneriler ve kapsamlı çözümler</w:t>
      </w:r>
    </w:p>
    <w:p w14:paraId="3AB06E79" w14:textId="4C827935" w:rsidR="00C83643" w:rsidRPr="002847EB" w:rsidRDefault="0073418B" w:rsidP="6091D89C">
      <w:pPr>
        <w:spacing w:line="276" w:lineRule="auto"/>
        <w:rPr>
          <w:rFonts w:ascii="Inter 28pt" w:hAnsi="Inter 28pt" w:cs="Arial"/>
          <w:b/>
          <w:bCs/>
          <w:sz w:val="24"/>
          <w:szCs w:val="24"/>
        </w:rPr>
      </w:pPr>
      <w:r w:rsidRPr="002847EB">
        <w:rPr>
          <w:rFonts w:ascii="Inter 28pt" w:hAnsi="Inter 28pt"/>
          <w:b/>
          <w:bCs/>
          <w:sz w:val="24"/>
          <w:szCs w:val="24"/>
        </w:rPr>
        <w:t>DAF: Enerji dönüşüm sürecinde mükemmel ortağınız</w:t>
      </w:r>
    </w:p>
    <w:p w14:paraId="338B1B9F" w14:textId="77777777" w:rsidR="00427317" w:rsidRPr="002847EB" w:rsidRDefault="00427317" w:rsidP="6091D89C">
      <w:pPr>
        <w:spacing w:line="276" w:lineRule="auto"/>
        <w:rPr>
          <w:rFonts w:ascii="Inter 28pt" w:hAnsi="Inter 28pt" w:cs="Arial"/>
          <w:b/>
          <w:bCs/>
          <w:sz w:val="24"/>
          <w:szCs w:val="24"/>
        </w:rPr>
      </w:pPr>
    </w:p>
    <w:p w14:paraId="411D6C4E" w14:textId="1B081387" w:rsidR="000C61D2" w:rsidRPr="002847EB" w:rsidRDefault="0073418B" w:rsidP="3D177A59">
      <w:pPr>
        <w:pStyle w:val="Body"/>
        <w:spacing w:line="360" w:lineRule="auto"/>
        <w:rPr>
          <w:rFonts w:ascii="Inter 28pt" w:hAnsi="Inter 28pt"/>
          <w:b/>
          <w:bCs/>
          <w:sz w:val="24"/>
          <w:szCs w:val="24"/>
        </w:rPr>
      </w:pPr>
      <w:bookmarkStart w:id="0" w:name="_Hlk182206473"/>
      <w:r w:rsidRPr="002847EB">
        <w:rPr>
          <w:rFonts w:ascii="Inter 28pt" w:hAnsi="Inter 28pt"/>
          <w:b/>
          <w:bCs/>
          <w:sz w:val="24"/>
          <w:szCs w:val="24"/>
        </w:rPr>
        <w:t>DAF Trucks; kapsamlı tam elektrikli kamyon yelpazesinin yanı sıra operatörleri enerji dönüşüm sürecinde destekleyen çok sayıda hizmet sunar. Bu; özel sürücü eğitim kurslarından ihtiyaca özel finansman sunmaya, şarj istasyonları ve enerji yönetimi sistemleri tedarikinden PACCAR Connect çevrim içi filo yönetimi platformundaki özel hizmetlere kadar uzanır. Enerji dönüşüm süreci, DAF XB, XD veya XF Electric satın almaktan daha fazlasını içerir.</w:t>
      </w:r>
    </w:p>
    <w:p w14:paraId="4CB62A2C" w14:textId="77777777" w:rsidR="000C61D2" w:rsidRPr="002847EB" w:rsidRDefault="000C61D2" w:rsidP="000C61D2">
      <w:pPr>
        <w:pStyle w:val="Body"/>
        <w:spacing w:line="360" w:lineRule="auto"/>
        <w:rPr>
          <w:rFonts w:ascii="Inter 28pt" w:hAnsi="Inter 28pt" w:cs="Arial"/>
          <w:b/>
          <w:bCs/>
          <w:sz w:val="24"/>
          <w:szCs w:val="24"/>
        </w:rPr>
      </w:pPr>
    </w:p>
    <w:p w14:paraId="324F3F8F" w14:textId="5B8F57F0" w:rsidR="000C61D2" w:rsidRPr="002847EB" w:rsidRDefault="000C61D2" w:rsidP="000C61D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Avrupa'daki tüm bayiler: DAF Elektrikli Kamyon Merkezi</w:t>
      </w:r>
    </w:p>
    <w:p w14:paraId="1B68C538" w14:textId="4C022197" w:rsidR="000C61D2" w:rsidRPr="002847EB" w:rsidRDefault="000C61D2" w:rsidP="000C61D2">
      <w:pPr>
        <w:pStyle w:val="Body"/>
        <w:numPr>
          <w:ilvl w:val="1"/>
          <w:numId w:val="3"/>
        </w:numPr>
        <w:spacing w:line="360" w:lineRule="auto"/>
        <w:ind w:left="1434" w:hanging="357"/>
        <w:rPr>
          <w:rFonts w:ascii="Inter 28pt" w:hAnsi="Inter 28pt" w:cstheme="minorBidi"/>
          <w:bCs/>
          <w:sz w:val="24"/>
          <w:szCs w:val="24"/>
        </w:rPr>
      </w:pPr>
      <w:r w:rsidRPr="002847EB">
        <w:rPr>
          <w:rFonts w:ascii="Inter 28pt" w:hAnsi="Inter 28pt"/>
          <w:sz w:val="24"/>
          <w:szCs w:val="24"/>
        </w:rPr>
        <w:t>Tam eğitimli ve donanımlı</w:t>
      </w:r>
    </w:p>
    <w:p w14:paraId="18722D62" w14:textId="14231ADA" w:rsidR="000C61D2" w:rsidRPr="002847EB" w:rsidRDefault="000C61D2" w:rsidP="000C61D2">
      <w:pPr>
        <w:pStyle w:val="Body"/>
        <w:numPr>
          <w:ilvl w:val="1"/>
          <w:numId w:val="3"/>
        </w:numPr>
        <w:spacing w:line="360" w:lineRule="auto"/>
        <w:ind w:left="1434" w:hanging="357"/>
        <w:rPr>
          <w:rFonts w:ascii="Inter 28pt" w:hAnsi="Inter 28pt" w:cstheme="minorBidi"/>
          <w:bCs/>
          <w:sz w:val="24"/>
          <w:szCs w:val="24"/>
        </w:rPr>
      </w:pPr>
      <w:r w:rsidRPr="002847EB">
        <w:rPr>
          <w:rFonts w:ascii="Inter 28pt" w:hAnsi="Inter 28pt"/>
          <w:sz w:val="24"/>
          <w:szCs w:val="24"/>
        </w:rPr>
        <w:t>Halka açık şarj istasyonlarının kullanılabilirliği</w:t>
      </w:r>
    </w:p>
    <w:p w14:paraId="1D62AA65" w14:textId="474BA5E7" w:rsidR="000C61D2" w:rsidRPr="002847EB" w:rsidRDefault="000C61D2" w:rsidP="000C61D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Mükemmel araç özellikleri için sınıfında lider sistemler</w:t>
      </w:r>
    </w:p>
    <w:p w14:paraId="233EB9A9" w14:textId="43D55AEE" w:rsidR="000C61D2" w:rsidRPr="002847EB" w:rsidRDefault="000C61D2" w:rsidP="000C61D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TOPEC satış aracı ayrıca rota simülasyonları ve programları sunar</w:t>
      </w:r>
    </w:p>
    <w:p w14:paraId="3E584680" w14:textId="367116CD" w:rsidR="009C6652" w:rsidRPr="002847EB" w:rsidRDefault="009C6652" w:rsidP="000C61D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3D Çevrim İçi Kamyon Yapılandırıcı</w:t>
      </w:r>
    </w:p>
    <w:p w14:paraId="1D34ADFE" w14:textId="77777777" w:rsidR="009C6652" w:rsidRPr="002847EB" w:rsidRDefault="009C6652" w:rsidP="009C665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PACCAR Power Solutions</w:t>
      </w:r>
    </w:p>
    <w:p w14:paraId="174DC27D" w14:textId="1FC12617" w:rsidR="009C6652" w:rsidRPr="002847EB" w:rsidRDefault="009C6652" w:rsidP="009C665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20 - 400 kW arasında geniş PACCAR şarj istasyonu yelpazesi</w:t>
      </w:r>
    </w:p>
    <w:p w14:paraId="396DFE64" w14:textId="597C8751" w:rsidR="009C6652" w:rsidRPr="002847EB" w:rsidRDefault="009C6652" w:rsidP="009C665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Akü Enerjisi Depolama Sistemleri ile mikro şebeke tavsiyesi ve uygulaması</w:t>
      </w:r>
    </w:p>
    <w:p w14:paraId="3BA8DBAF" w14:textId="77777777" w:rsidR="009C6652" w:rsidRPr="002847EB" w:rsidRDefault="009C6652" w:rsidP="009C665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Teslimat sırasında sürücüye yönelik kapsamlı talimatlar</w:t>
      </w:r>
    </w:p>
    <w:p w14:paraId="494705B5" w14:textId="17C7D72C" w:rsidR="009C6652" w:rsidRPr="002847EB" w:rsidRDefault="009C6652" w:rsidP="529D50BA">
      <w:pPr>
        <w:pStyle w:val="Body"/>
        <w:numPr>
          <w:ilvl w:val="1"/>
          <w:numId w:val="3"/>
        </w:numPr>
        <w:spacing w:line="360" w:lineRule="auto"/>
        <w:rPr>
          <w:rFonts w:ascii="Inter 28pt" w:hAnsi="Inter 28pt" w:cstheme="minorBidi"/>
          <w:sz w:val="24"/>
          <w:szCs w:val="24"/>
        </w:rPr>
      </w:pPr>
      <w:r w:rsidRPr="002847EB">
        <w:rPr>
          <w:rFonts w:ascii="Inter 28pt" w:hAnsi="Inter 28pt"/>
          <w:sz w:val="24"/>
          <w:szCs w:val="24"/>
        </w:rPr>
        <w:t>Özel sürücü eğitimi kursları için kuponlar</w:t>
      </w:r>
      <w:r w:rsidRPr="002847EB">
        <w:rPr>
          <w:rFonts w:ascii="Inter 28pt" w:hAnsi="Inter 28pt"/>
          <w:sz w:val="24"/>
          <w:szCs w:val="24"/>
        </w:rPr>
        <w:br/>
      </w:r>
    </w:p>
    <w:p w14:paraId="7E98F53D" w14:textId="6198668A" w:rsidR="009C6652" w:rsidRPr="002847EB" w:rsidRDefault="009C6652" w:rsidP="009C665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PACCAR Connect çevrim içi filo yönetimi sistemi</w:t>
      </w:r>
    </w:p>
    <w:p w14:paraId="0D2E09AE" w14:textId="36F566FC" w:rsidR="009C6652" w:rsidRPr="002847EB" w:rsidRDefault="009C6652" w:rsidP="009C665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Her DAF XB, XD ve XF Electric araçta standart</w:t>
      </w:r>
    </w:p>
    <w:p w14:paraId="5E3F1C46" w14:textId="0AAEC9C0" w:rsidR="009C6652" w:rsidRPr="002847EB" w:rsidRDefault="009C6652" w:rsidP="009C665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t>Enerji kaynağının ve tüketiminin mevcut durumu</w:t>
      </w:r>
    </w:p>
    <w:p w14:paraId="3D11EC27" w14:textId="100550E1" w:rsidR="009C6652" w:rsidRPr="002847EB" w:rsidRDefault="009C6652" w:rsidP="009C6652">
      <w:pPr>
        <w:pStyle w:val="Body"/>
        <w:numPr>
          <w:ilvl w:val="1"/>
          <w:numId w:val="3"/>
        </w:numPr>
        <w:spacing w:line="360" w:lineRule="auto"/>
        <w:rPr>
          <w:rFonts w:ascii="Inter 28pt" w:hAnsi="Inter 28pt" w:cstheme="minorBidi"/>
          <w:bCs/>
          <w:sz w:val="24"/>
          <w:szCs w:val="24"/>
        </w:rPr>
      </w:pPr>
      <w:r w:rsidRPr="002847EB">
        <w:rPr>
          <w:rFonts w:ascii="Inter 28pt" w:hAnsi="Inter 28pt"/>
          <w:sz w:val="24"/>
          <w:szCs w:val="24"/>
        </w:rPr>
        <w:lastRenderedPageBreak/>
        <w:t>Mevcut halka açık şarj istasyonlarına genel bakış sunan DAF Truck Navigation bağlantısı</w:t>
      </w:r>
    </w:p>
    <w:p w14:paraId="0D7A70E4" w14:textId="6AB1CB9C" w:rsidR="009C6652" w:rsidRPr="002847EB" w:rsidRDefault="009C6652" w:rsidP="009C6652">
      <w:pPr>
        <w:pStyle w:val="Body"/>
        <w:numPr>
          <w:ilvl w:val="0"/>
          <w:numId w:val="3"/>
        </w:numPr>
        <w:spacing w:line="360" w:lineRule="auto"/>
        <w:rPr>
          <w:rFonts w:ascii="Inter 28pt" w:hAnsi="Inter 28pt" w:cstheme="minorBidi"/>
          <w:bCs/>
          <w:sz w:val="24"/>
          <w:szCs w:val="24"/>
        </w:rPr>
      </w:pPr>
      <w:r w:rsidRPr="002847EB">
        <w:rPr>
          <w:rFonts w:ascii="Inter 28pt" w:hAnsi="Inter 28pt"/>
          <w:sz w:val="24"/>
          <w:szCs w:val="24"/>
        </w:rPr>
        <w:t>DAF MultiSupport Onarım ve Bakım sözleşmeleri ve PACCAR Financial için cazip fiyatlar</w:t>
      </w:r>
    </w:p>
    <w:bookmarkEnd w:id="0"/>
    <w:p w14:paraId="5CEAAC98" w14:textId="5D6BB526" w:rsidR="00CB57C7" w:rsidRPr="002847EB" w:rsidRDefault="00E43548" w:rsidP="00F65B5D">
      <w:pPr>
        <w:pStyle w:val="Body"/>
        <w:spacing w:before="240" w:line="360" w:lineRule="auto"/>
        <w:rPr>
          <w:rFonts w:ascii="Inter 28pt" w:hAnsi="Inter 28pt" w:cs="Arial"/>
          <w:sz w:val="24"/>
          <w:szCs w:val="24"/>
        </w:rPr>
      </w:pPr>
      <w:r w:rsidRPr="002847EB">
        <w:rPr>
          <w:rFonts w:ascii="Inter 28pt" w:hAnsi="Inter 28pt"/>
          <w:sz w:val="24"/>
          <w:szCs w:val="24"/>
        </w:rPr>
        <w:t>2018 yılında DAF, tamamen elektrikli bir kamyonu piyasaya sunan ilk Avrupalı kamyon üreticisi oldu ve elektrikli araca geçen müşterilere mümkün olan en iyi desteği sağlamak için benzersiz ve kapsamlı bir hizmet paketi geliştirdi.</w:t>
      </w:r>
    </w:p>
    <w:p w14:paraId="1F117570" w14:textId="4B8F7FAF" w:rsidR="00CB57C7" w:rsidRPr="002847EB" w:rsidRDefault="00CB57C7" w:rsidP="00F65B5D">
      <w:pPr>
        <w:pStyle w:val="Body"/>
        <w:spacing w:before="240" w:line="360" w:lineRule="auto"/>
        <w:rPr>
          <w:rFonts w:ascii="Inter 28pt" w:hAnsi="Inter 28pt" w:cs="Arial"/>
          <w:sz w:val="24"/>
          <w:szCs w:val="24"/>
        </w:rPr>
      </w:pPr>
      <w:r w:rsidRPr="002847EB">
        <w:rPr>
          <w:rFonts w:ascii="Inter 28pt" w:hAnsi="Inter 28pt"/>
          <w:b/>
          <w:bCs/>
          <w:sz w:val="24"/>
          <w:szCs w:val="24"/>
        </w:rPr>
        <w:t>DAF Elektrikli Kamyon Merkezi</w:t>
      </w:r>
      <w:r w:rsidRPr="002847EB">
        <w:rPr>
          <w:rFonts w:ascii="Inter 28pt" w:hAnsi="Inter 28pt"/>
          <w:sz w:val="24"/>
          <w:szCs w:val="24"/>
        </w:rPr>
        <w:br/>
        <w:t>Artık Avrupa'daki tüm DAF Satış bayileri, resmi olarak DAF Elektrikli Kamyon Merkezi olarak atanmış durumdadır. Bu; uzman teknisyenlerin ve satış elemanlarının gerekli tüm eğitimleri almış olması, atölyelerin elektrikli kamyonlar üzerindeki tüm çalışmaları güvenli ve profesyonel bir şekilde gerçekleştirmek için tam donanımlı olması ve parçaların bulunabilirliğinin güvence altına alınmış olması anlamına gelir. Ayrıca, tüm DAF bayilerinde müşterilerin ve yoldan geçenlerin kullanabileceği bir ortak şarj istasyonu bulunur.</w:t>
      </w:r>
    </w:p>
    <w:p w14:paraId="74D90A21" w14:textId="0B0738B1" w:rsidR="00CB57C7" w:rsidRPr="002847EB" w:rsidRDefault="00C93F49" w:rsidP="694B32BB">
      <w:pPr>
        <w:pStyle w:val="Body"/>
        <w:spacing w:before="240" w:line="360" w:lineRule="auto"/>
        <w:rPr>
          <w:rFonts w:ascii="Inter 28pt" w:hAnsi="Inter 28pt"/>
          <w:sz w:val="24"/>
          <w:szCs w:val="24"/>
        </w:rPr>
      </w:pPr>
      <w:r w:rsidRPr="002847EB">
        <w:rPr>
          <w:rFonts w:ascii="Inter 28pt" w:hAnsi="Inter 28pt"/>
          <w:b/>
          <w:bCs/>
          <w:sz w:val="24"/>
          <w:szCs w:val="24"/>
        </w:rPr>
        <w:t>TOPEC: Her uygulama için ideal kamyon</w:t>
      </w:r>
      <w:r w:rsidRPr="002847EB">
        <w:rPr>
          <w:rFonts w:ascii="Inter 28pt" w:hAnsi="Inter 28pt"/>
          <w:sz w:val="24"/>
          <w:szCs w:val="24"/>
        </w:rPr>
        <w:br/>
        <w:t>Belirli bir kullanım</w:t>
      </w:r>
      <w:r w:rsidR="6A3F985A" w:rsidRPr="002847EB">
        <w:rPr>
          <w:rFonts w:ascii="Inter 28pt" w:hAnsi="Inter 28pt"/>
          <w:sz w:val="24"/>
          <w:szCs w:val="24"/>
        </w:rPr>
        <w:t xml:space="preserve"> </w:t>
      </w:r>
      <w:r w:rsidRPr="002847EB">
        <w:rPr>
          <w:rFonts w:ascii="Inter 28pt" w:hAnsi="Inter 28pt"/>
          <w:sz w:val="24"/>
          <w:szCs w:val="24"/>
        </w:rPr>
        <w:t>durumu için en uygun elektrikli kamyonu belirlemek üzere DAF bayileri, mevcut tüm araç yapılandırmalarını ve seçeneklerini içeren TOPEC sistemini kullanır. Bu bilgiler; müşterinin özel operasyonel ihtiyaçlarıyla birleştirilerek optimum güzergahları, akülerin en iyi şekilde nasıl ve nerede şarj edilebileceğini ve kamyonun ne kadar enerji tüketeceğini gösteren tam simülasyonlar oluşturur. Bu nedenle TOPEC, kilometre başına en yüksek verimlilik için en iyi araç yapılandırmasını belirlemede önemli bir araçtır. DAF elektrikli araç serisinin onlar için neler yapabileceğini öğrenmek isteyen nakliye operatörleri DAF web sitesini ziyaret edebilir. XB, XD ve XF Electric'in tüm sürümleri, çevrim içi 3D kamyon yapılandırıcıya tamamen entegre edilmiştir.</w:t>
      </w:r>
    </w:p>
    <w:p w14:paraId="36C03FD0" w14:textId="702CE8C6" w:rsidR="00240019" w:rsidRPr="002847EB" w:rsidRDefault="00455E5E" w:rsidP="00455E5E">
      <w:pPr>
        <w:pStyle w:val="Body"/>
        <w:spacing w:before="240" w:line="360" w:lineRule="auto"/>
        <w:rPr>
          <w:rFonts w:ascii="Inter 28pt" w:hAnsi="Inter 28pt" w:cs="Arial"/>
          <w:sz w:val="24"/>
          <w:szCs w:val="24"/>
        </w:rPr>
      </w:pPr>
      <w:r w:rsidRPr="002847EB">
        <w:rPr>
          <w:rFonts w:ascii="Inter 28pt" w:hAnsi="Inter 28pt"/>
          <w:b/>
          <w:bCs/>
          <w:sz w:val="24"/>
          <w:szCs w:val="24"/>
        </w:rPr>
        <w:t>Şarj istasyonları ve ihtiyaca özel mikro şebekeler</w:t>
      </w:r>
      <w:r w:rsidRPr="002847EB">
        <w:rPr>
          <w:rFonts w:ascii="Inter 28pt" w:hAnsi="Inter 28pt"/>
          <w:sz w:val="24"/>
          <w:szCs w:val="24"/>
        </w:rPr>
        <w:br/>
        <w:t xml:space="preserve">En üst düzey elektrikli araçlara ek olarak DAF, 20 kW ile 400 kW arasında değişen </w:t>
      </w:r>
      <w:r w:rsidRPr="002847EB">
        <w:rPr>
          <w:rFonts w:ascii="Inter 28pt" w:hAnsi="Inter 28pt"/>
          <w:sz w:val="24"/>
          <w:szCs w:val="24"/>
        </w:rPr>
        <w:lastRenderedPageBreak/>
        <w:t>çıkışlara ve her uygulama için optimum çözüme sahip çok çeşitli şarj istasyonları da sunmaktadır.</w:t>
      </w:r>
    </w:p>
    <w:p w14:paraId="6CC5159F" w14:textId="7A4A9274" w:rsidR="00240019" w:rsidRPr="002847EB" w:rsidRDefault="00240019" w:rsidP="00455E5E">
      <w:pPr>
        <w:pStyle w:val="Body"/>
        <w:spacing w:before="240" w:line="360" w:lineRule="auto"/>
        <w:rPr>
          <w:rFonts w:ascii="Inter 28pt" w:hAnsi="Inter 28pt" w:cs="Arial"/>
          <w:sz w:val="24"/>
          <w:szCs w:val="24"/>
        </w:rPr>
      </w:pPr>
      <w:r w:rsidRPr="002847EB">
        <w:rPr>
          <w:rFonts w:ascii="Inter 28pt" w:hAnsi="Inter 28pt"/>
          <w:sz w:val="24"/>
          <w:szCs w:val="24"/>
        </w:rPr>
        <w:t>20 ila 50 kW PACCAR şarj cihazları, özellikle günlük seferlerin ardından akşam veya gece şarj edilen kamyonlar için idealdir. 120 kW ve 180 kW şarj cihazları, hızlı şarj için tasarlanmıştır ve bu nedenle birden fazla rota veya vardiya içeren seferlerde elektrikli araç kullanan filolar için idealdir. En güçlü 400 kW şarj cihazı, araçları iki saatten kısa sürede tam olarak şarj edebilir ve hatta iki aracı aynı anda hızlı şarj edebilir. Taşınabilir 24 ila 40 kW şarj cihazları, örneğin bir araç deneme ve gösterimini desteklemek üzere geçici veya dönemsel şarj ihtiyaçları için idealdir.</w:t>
      </w:r>
    </w:p>
    <w:p w14:paraId="7C60B058" w14:textId="50A81C17" w:rsidR="000F47F1" w:rsidRPr="002847EB" w:rsidRDefault="00650D12" w:rsidP="000F47F1">
      <w:pPr>
        <w:pStyle w:val="Body"/>
        <w:spacing w:before="240" w:line="360" w:lineRule="auto"/>
        <w:rPr>
          <w:rFonts w:ascii="Inter 28pt" w:hAnsi="Inter 28pt" w:cs="Arial"/>
          <w:sz w:val="24"/>
          <w:szCs w:val="24"/>
        </w:rPr>
      </w:pPr>
      <w:r w:rsidRPr="002847EB">
        <w:rPr>
          <w:rFonts w:ascii="Inter 28pt" w:hAnsi="Inter 28pt"/>
          <w:sz w:val="24"/>
          <w:szCs w:val="24"/>
        </w:rPr>
        <w:t>Müşterinin talebi üzerine hizmet; güneş panelleri, Akü Enerji Depolama Sistemi (BESS), gelişmiş Enerji Yönetim Sistemleri (EMS) ve hızlı şarj cihazlarını içerebilen kapsamlı bir "mikro şebeke" uygulanması konusunda öneriler ve hatta destek içerecek şekilde daha da genişletilebilir. PACCAR Power Solutions; filo büyüklüğü, kullanım, şarj programları, maksimum enerji gereksinimleri ve tarifelerini analiz ederek sürece başlar. Sahada üretilen elektriğin fazlalığı ve yerel ağ kapasitesi de bu ilk araştırmanın bir parçasıdır.</w:t>
      </w:r>
    </w:p>
    <w:p w14:paraId="02BC0D7E" w14:textId="3321A193" w:rsidR="001D6315" w:rsidRPr="002847EB" w:rsidRDefault="000F47F1" w:rsidP="009C6652">
      <w:pPr>
        <w:pStyle w:val="Body"/>
        <w:spacing w:before="240" w:line="360" w:lineRule="auto"/>
        <w:rPr>
          <w:rFonts w:ascii="Inter 28pt" w:hAnsi="Inter 28pt" w:cs="Arial"/>
          <w:b/>
          <w:bCs/>
          <w:sz w:val="24"/>
          <w:szCs w:val="24"/>
        </w:rPr>
      </w:pPr>
      <w:r w:rsidRPr="002847EB">
        <w:rPr>
          <w:rFonts w:ascii="Inter 28pt" w:hAnsi="Inter 28pt"/>
          <w:b/>
          <w:bCs/>
          <w:sz w:val="24"/>
          <w:szCs w:val="24"/>
        </w:rPr>
        <w:t>Özel sürücü eğitimi</w:t>
      </w:r>
      <w:r w:rsidRPr="002847EB">
        <w:rPr>
          <w:rFonts w:ascii="Inter 28pt" w:hAnsi="Inter 28pt"/>
          <w:sz w:val="24"/>
          <w:szCs w:val="24"/>
        </w:rPr>
        <w:br/>
        <w:t>Bir elektrikli kamyon teslim edildiğinde DAF bayisi, sürücüye elektriğin her kWh'sini en verimli şekilde kullanabilmesi için kapsamlı talimatlar vermeye özen gösterir. Araç tesliminde, elektrikli kamyonun tüm detayları; özellikle çalıştırma, sürüş, araçtaki akülerin kullanımı ve şarj etme konularına odaklanarak açıklanır.</w:t>
      </w:r>
    </w:p>
    <w:p w14:paraId="4D29C2C4" w14:textId="56D65383" w:rsidR="001D6315" w:rsidRPr="002847EB" w:rsidRDefault="001D6315" w:rsidP="001D6315">
      <w:pPr>
        <w:pStyle w:val="Body"/>
        <w:spacing w:before="240" w:line="360" w:lineRule="auto"/>
        <w:rPr>
          <w:rFonts w:ascii="Inter 28pt" w:hAnsi="Inter 28pt" w:cs="Arial"/>
          <w:sz w:val="24"/>
          <w:szCs w:val="24"/>
        </w:rPr>
      </w:pPr>
      <w:r w:rsidRPr="002847EB">
        <w:rPr>
          <w:rFonts w:ascii="Inter 28pt" w:hAnsi="Inter 28pt"/>
          <w:sz w:val="24"/>
          <w:szCs w:val="24"/>
        </w:rPr>
        <w:t>Ayrıca müşteriler ve sürücüler DAF Electric'in enerji verimliliğini en üst düzeye çıkarmak için DAF Sürücü Eğitimi kuponunu kullanabilir. Eğitim sırasında, aküleri şarj etmek için doğru zamanların seçilmesi, rejeneratif frenlemenin en iyi şekilde kullanılması ve kamyonun süzülme hareketinin en verimli şekilde uygulanması konusunda tavsiyeler verilir. Tüm bunlar, maksimum taşıma verimliliğine ulaşma amacını taşır.</w:t>
      </w:r>
    </w:p>
    <w:p w14:paraId="353BF5E2" w14:textId="38ABD021" w:rsidR="00745962" w:rsidRPr="002847EB" w:rsidRDefault="001D6315" w:rsidP="00745962">
      <w:pPr>
        <w:pStyle w:val="Body"/>
        <w:spacing w:before="240" w:line="360" w:lineRule="auto"/>
        <w:rPr>
          <w:rFonts w:ascii="Inter 28pt" w:hAnsi="Inter 28pt" w:cs="Arial"/>
          <w:sz w:val="24"/>
          <w:szCs w:val="24"/>
        </w:rPr>
      </w:pPr>
      <w:r w:rsidRPr="002847EB">
        <w:rPr>
          <w:rFonts w:ascii="Inter 28pt" w:hAnsi="Inter 28pt"/>
          <w:b/>
          <w:bCs/>
          <w:sz w:val="24"/>
          <w:szCs w:val="24"/>
        </w:rPr>
        <w:lastRenderedPageBreak/>
        <w:t>PACCAR Connect</w:t>
      </w:r>
      <w:r w:rsidRPr="002847EB">
        <w:rPr>
          <w:rFonts w:ascii="Inter 28pt" w:hAnsi="Inter 28pt"/>
          <w:sz w:val="24"/>
          <w:szCs w:val="24"/>
        </w:rPr>
        <w:br/>
        <w:t>Elbette tüm elektrikli DAF kamyonları, araç ve sürücü performansını gün içinde 24 saat boyunca izlemek için yeni PACCAR Connect çevrim içi filo yönetim platformuna da bağlanır. PACCAR Connect, şirketin kârlılığını optimize etmeye yardımcı olur.</w:t>
      </w:r>
    </w:p>
    <w:p w14:paraId="2775C0E7" w14:textId="5A3F5D26" w:rsidR="00745962" w:rsidRPr="002847EB" w:rsidRDefault="00745962" w:rsidP="00745962">
      <w:pPr>
        <w:pStyle w:val="Body"/>
        <w:spacing w:before="240" w:line="360" w:lineRule="auto"/>
        <w:rPr>
          <w:rFonts w:ascii="Inter 28pt" w:hAnsi="Inter 28pt" w:cs="Arial"/>
          <w:sz w:val="24"/>
          <w:szCs w:val="24"/>
        </w:rPr>
      </w:pPr>
      <w:r w:rsidRPr="002847EB">
        <w:rPr>
          <w:rFonts w:ascii="Inter 28pt" w:hAnsi="Inter 28pt"/>
          <w:sz w:val="24"/>
          <w:szCs w:val="24"/>
        </w:rPr>
        <w:t>PACCAR Connect'in en önemli avantajlarından biri, üçüncü tarafların mevcut lojistik uygulamalarının çevrim içi portaldaki verileri kullanabilmesidir. Bu; bilgisayar, dizüstü bilgisayar ve hatta tabletten filonun tüm lojistik süreçlerini ve performansını izlemeyi kolaylaştırır. Elektrikli kamyonlar için özel işlevler arasında verimli rota planlaması için önemli olan mevcut elektrik tüketimi, mevcut akü durumu ve mevcut çalışma menzili ile ilgili raporlar yer alır.</w:t>
      </w:r>
    </w:p>
    <w:p w14:paraId="43989A9F" w14:textId="5DEAD539" w:rsidR="00745962" w:rsidRPr="002847EB" w:rsidRDefault="00745962" w:rsidP="00745962">
      <w:pPr>
        <w:pStyle w:val="Body"/>
        <w:spacing w:before="240" w:line="360" w:lineRule="auto"/>
        <w:rPr>
          <w:rFonts w:ascii="Inter 28pt" w:hAnsi="Inter 28pt" w:cs="Arial"/>
          <w:sz w:val="24"/>
          <w:szCs w:val="24"/>
        </w:rPr>
      </w:pPr>
      <w:r w:rsidRPr="002847EB">
        <w:rPr>
          <w:rFonts w:ascii="Inter 28pt" w:hAnsi="Inter 28pt"/>
          <w:sz w:val="24"/>
          <w:szCs w:val="24"/>
        </w:rPr>
        <w:t>PACCAR Connect ayrıca sürücülerin işlerini daha kolay ve daha verimli hale getirmelerine yardımcı olur. PACCAR Connect mobil hizmetleri, DAF Truck Navigation sistemine bağlıdır. Bu, merkez tarafından belirlenen yeni rotaların kolayca ve doğrudan DAF Truck Navigation sistemine yönlendirilebileceği anlamına gelir. Kullanılabilir halka açık şarj istasyonları da bir bakışta görülebilir.</w:t>
      </w:r>
    </w:p>
    <w:p w14:paraId="547EF427" w14:textId="57AB31C2" w:rsidR="00745962" w:rsidRPr="002847EB" w:rsidRDefault="00745962" w:rsidP="00745962">
      <w:pPr>
        <w:pStyle w:val="Body"/>
        <w:spacing w:before="240" w:line="360" w:lineRule="auto"/>
        <w:rPr>
          <w:rFonts w:ascii="Inter 28pt" w:hAnsi="Inter 28pt" w:cs="Arial"/>
          <w:sz w:val="24"/>
          <w:szCs w:val="24"/>
        </w:rPr>
      </w:pPr>
      <w:r w:rsidRPr="002847EB">
        <w:rPr>
          <w:rFonts w:ascii="Inter 28pt" w:hAnsi="Inter 28pt"/>
          <w:sz w:val="24"/>
          <w:szCs w:val="24"/>
        </w:rPr>
        <w:t>Elektrikli kamyonlar için isteğe bağlı Araç Sağlığı Modülü de mevcuttur. Bu modül, güncel kumanda tablosu mesajları ve bir sonraki servisin ne zaman gerçekleşeceğini bildiren bir gösterge de dahil olmak üzere aracın durumuyla ilgili bilgileri merkeze iletir.</w:t>
      </w:r>
    </w:p>
    <w:p w14:paraId="670C7EF1" w14:textId="13899985" w:rsidR="00B04A04" w:rsidRPr="002847EB" w:rsidRDefault="000C61D2" w:rsidP="000C61D2">
      <w:pPr>
        <w:pStyle w:val="Body"/>
        <w:spacing w:before="240" w:line="360" w:lineRule="auto"/>
        <w:rPr>
          <w:rFonts w:ascii="Inter 28pt" w:hAnsi="Inter 28pt" w:cs="Arial"/>
          <w:sz w:val="24"/>
          <w:szCs w:val="24"/>
        </w:rPr>
      </w:pPr>
      <w:r w:rsidRPr="002847EB">
        <w:rPr>
          <w:rFonts w:ascii="Inter 28pt" w:hAnsi="Inter 28pt"/>
          <w:sz w:val="24"/>
          <w:szCs w:val="24"/>
        </w:rPr>
        <w:t>DAF Yönetim Kurulu üyesi ve Pazarlama ve Satış sorumlusu Bart Bosmans, "DAF Transport Efficiency; amacımız sizin kârlılığınız", şeklinde özetleyerek sözlerine şöyle devam ediyor: "Bu, müşterilerimizi enerji dönüşüm süreçlerinde mümkün olan en iyi şekilde desteklemek için sunduğumuz çok çeşitli kamyon ve hizmetler için de geçerlidir. Örneğin DAF MultiSupport Onarım ve Bakım sözleşmeleri ve PACCAR Financial finansman hizmeti için cazip fiyatlar buna dahildir."</w:t>
      </w:r>
    </w:p>
    <w:p w14:paraId="747BCAFE" w14:textId="77777777" w:rsidR="00F07377" w:rsidRPr="002847EB" w:rsidRDefault="00F07377" w:rsidP="00C83643">
      <w:pPr>
        <w:spacing w:line="360" w:lineRule="auto"/>
        <w:rPr>
          <w:rFonts w:ascii="Inter 28pt" w:hAnsi="Inter 28pt"/>
          <w:i/>
          <w:sz w:val="24"/>
          <w:szCs w:val="24"/>
        </w:rPr>
      </w:pPr>
    </w:p>
    <w:p w14:paraId="2B8853FA" w14:textId="77777777" w:rsidR="00702C26" w:rsidRPr="002847EB" w:rsidRDefault="00702C26" w:rsidP="00702C26">
      <w:pPr>
        <w:rPr>
          <w:rFonts w:ascii="Inter 28pt" w:hAnsi="Inter 28pt" w:cs="Arial"/>
          <w:sz w:val="24"/>
          <w:szCs w:val="24"/>
        </w:rPr>
      </w:pPr>
      <w:r w:rsidRPr="002847EB">
        <w:rPr>
          <w:rFonts w:ascii="Inter 28pt" w:hAnsi="Inter 28pt"/>
          <w:sz w:val="24"/>
          <w:szCs w:val="24"/>
        </w:rPr>
        <w:t xml:space="preserve">PACCAR Inc. şirketinin bağlı kuruluşu olan </w:t>
      </w:r>
      <w:r w:rsidRPr="002847EB">
        <w:rPr>
          <w:rFonts w:ascii="Inter 28pt" w:hAnsi="Inter 28pt"/>
          <w:b/>
          <w:sz w:val="24"/>
          <w:szCs w:val="24"/>
        </w:rPr>
        <w:t>DAF Trucks N.V.</w:t>
      </w:r>
      <w:r w:rsidRPr="002847EB">
        <w:rPr>
          <w:rFonts w:ascii="Inter 28pt" w:hAnsi="Inter 28pt"/>
          <w:sz w:val="24"/>
          <w:szCs w:val="24"/>
        </w:rPr>
        <w:t xml:space="preserve">; hafif, orta ve ağır hizmet tipi kamyonlar tasarlayan ve üreten global bir teknoloji şirketidir. Geniş kapsamlı bir çekici ünitesi ve kamyon yelpazesine sahip olan DAF, her taşımacılık uygulamasına uygun bir araç sunar. Ayrıca DAF; MultiSupport onarım ve bakım sözleşmeleri, PACCAR Financial aracılığıyla sunduğu finansal hizmetler ve PACCAR Parts </w:t>
      </w:r>
      <w:r w:rsidRPr="002847EB">
        <w:rPr>
          <w:rFonts w:ascii="Inter 28pt" w:hAnsi="Inter 28pt"/>
          <w:sz w:val="24"/>
          <w:szCs w:val="24"/>
        </w:rPr>
        <w:lastRenderedPageBreak/>
        <w:t>aracılığıyla sunduğu birinci sınıf yedek parça teslim hizmeti gibi hizmetleriyle lider bir hizmet sağlayıcısıdır.</w:t>
      </w:r>
    </w:p>
    <w:p w14:paraId="280A58F1" w14:textId="77777777" w:rsidR="00702C26" w:rsidRPr="002847EB" w:rsidRDefault="00702C26" w:rsidP="00702C26">
      <w:pPr>
        <w:spacing w:line="360" w:lineRule="auto"/>
        <w:rPr>
          <w:rFonts w:ascii="Inter 28pt" w:hAnsi="Inter 28pt" w:cs="Arial"/>
          <w:sz w:val="24"/>
          <w:szCs w:val="24"/>
        </w:rPr>
      </w:pPr>
    </w:p>
    <w:p w14:paraId="3002D517" w14:textId="18847804" w:rsidR="00702C26" w:rsidRPr="002847EB" w:rsidRDefault="00702C26" w:rsidP="00702C26">
      <w:pPr>
        <w:spacing w:line="360" w:lineRule="auto"/>
        <w:rPr>
          <w:rFonts w:ascii="Inter 28pt" w:hAnsi="Inter 28pt" w:cs="Arial"/>
          <w:sz w:val="24"/>
          <w:szCs w:val="24"/>
        </w:rPr>
      </w:pPr>
      <w:r w:rsidRPr="002847EB">
        <w:rPr>
          <w:rFonts w:ascii="Inter 28pt" w:hAnsi="Inter 28pt"/>
          <w:sz w:val="24"/>
          <w:szCs w:val="24"/>
        </w:rPr>
        <w:t>Eindhoven, Eylül 2025</w:t>
      </w:r>
    </w:p>
    <w:p w14:paraId="77B5AE64" w14:textId="77777777" w:rsidR="00702C26" w:rsidRPr="002847EB" w:rsidRDefault="00702C26" w:rsidP="00702C26">
      <w:pPr>
        <w:spacing w:line="360" w:lineRule="auto"/>
        <w:rPr>
          <w:rFonts w:ascii="Inter 28pt" w:hAnsi="Inter 28pt" w:cs="Arial"/>
          <w:sz w:val="24"/>
          <w:szCs w:val="24"/>
        </w:rPr>
      </w:pPr>
    </w:p>
    <w:p w14:paraId="0FF026C5" w14:textId="77777777" w:rsidR="00702C26" w:rsidRPr="002847EB" w:rsidRDefault="00702C26" w:rsidP="00702C26">
      <w:pPr>
        <w:rPr>
          <w:rFonts w:ascii="Inter 28pt" w:hAnsi="Inter 28pt" w:cs="Arial"/>
          <w:b/>
          <w:i/>
          <w:sz w:val="24"/>
          <w:szCs w:val="24"/>
        </w:rPr>
      </w:pPr>
      <w:r w:rsidRPr="002847EB">
        <w:rPr>
          <w:rFonts w:ascii="Inter 28pt" w:hAnsi="Inter 28pt"/>
          <w:i/>
          <w:iCs/>
          <w:sz w:val="24"/>
          <w:szCs w:val="24"/>
        </w:rPr>
        <w:t>Editörlere not</w:t>
      </w:r>
    </w:p>
    <w:p w14:paraId="35135203" w14:textId="13983310" w:rsidR="005C3F0B" w:rsidRPr="002847EB" w:rsidRDefault="15D5CB90" w:rsidP="529D50BA">
      <w:pPr>
        <w:spacing w:line="276" w:lineRule="auto"/>
        <w:rPr>
          <w:rFonts w:ascii="Inter 28pt" w:hAnsi="Inter 28pt"/>
          <w:color w:val="000000" w:themeColor="text1"/>
          <w:sz w:val="24"/>
          <w:szCs w:val="24"/>
        </w:rPr>
      </w:pPr>
      <w:r w:rsidRPr="002847EB">
        <w:rPr>
          <w:rFonts w:ascii="Inter 28pt" w:hAnsi="Inter 28pt"/>
          <w:color w:val="000000" w:themeColor="text1"/>
          <w:sz w:val="24"/>
          <w:szCs w:val="24"/>
        </w:rPr>
        <w:t>Daha fazla bilgi için:</w:t>
      </w:r>
    </w:p>
    <w:p w14:paraId="7EFDABBF" w14:textId="56DC8E9B" w:rsidR="005C3F0B" w:rsidRPr="002847EB" w:rsidRDefault="15D5CB90" w:rsidP="529D50BA">
      <w:pPr>
        <w:spacing w:line="259" w:lineRule="auto"/>
        <w:rPr>
          <w:rFonts w:ascii="Inter 28pt" w:hAnsi="Inter 28pt"/>
          <w:color w:val="000000" w:themeColor="text1"/>
          <w:sz w:val="24"/>
          <w:szCs w:val="24"/>
        </w:rPr>
      </w:pPr>
      <w:r w:rsidRPr="002847EB">
        <w:rPr>
          <w:rFonts w:ascii="Inter 28pt" w:hAnsi="Inter 28pt"/>
          <w:color w:val="000000" w:themeColor="text1"/>
          <w:sz w:val="24"/>
          <w:szCs w:val="24"/>
        </w:rPr>
        <w:t>DAF Trucks Türkiye</w:t>
      </w:r>
    </w:p>
    <w:p w14:paraId="51FB9666" w14:textId="3A434E7E" w:rsidR="005C3F0B" w:rsidRPr="002847EB" w:rsidRDefault="15D5CB90" w:rsidP="529D50BA">
      <w:pPr>
        <w:spacing w:line="259" w:lineRule="auto"/>
        <w:rPr>
          <w:rFonts w:ascii="Inter 28pt" w:hAnsi="Inter 28pt"/>
          <w:color w:val="000000" w:themeColor="text1"/>
          <w:sz w:val="24"/>
          <w:szCs w:val="24"/>
        </w:rPr>
      </w:pPr>
      <w:r w:rsidRPr="002847EB">
        <w:rPr>
          <w:rFonts w:ascii="Inter 28pt" w:hAnsi="Inter 28pt"/>
          <w:color w:val="000000" w:themeColor="text1"/>
          <w:sz w:val="24"/>
          <w:szCs w:val="24"/>
        </w:rPr>
        <w:t>Satış ve Pazarlama Departmanı</w:t>
      </w:r>
      <w:r w:rsidR="00702C26" w:rsidRPr="002847EB">
        <w:rPr>
          <w:rFonts w:ascii="Inter 28pt" w:hAnsi="Inter 28pt"/>
          <w:sz w:val="24"/>
          <w:szCs w:val="24"/>
        </w:rPr>
        <w:tab/>
      </w:r>
    </w:p>
    <w:p w14:paraId="49C226EA" w14:textId="7C40E3C2" w:rsidR="005C3F0B" w:rsidRPr="002847EB" w:rsidRDefault="15D5CB90" w:rsidP="529D50BA">
      <w:pPr>
        <w:spacing w:line="276" w:lineRule="auto"/>
        <w:rPr>
          <w:rFonts w:ascii="Inter 28pt" w:hAnsi="Inter 28pt"/>
          <w:color w:val="000000" w:themeColor="text1"/>
          <w:sz w:val="24"/>
          <w:szCs w:val="24"/>
        </w:rPr>
      </w:pPr>
      <w:r w:rsidRPr="002847EB">
        <w:rPr>
          <w:rFonts w:ascii="Inter 28pt" w:hAnsi="Inter 28pt"/>
          <w:color w:val="000000" w:themeColor="text1"/>
          <w:sz w:val="24"/>
          <w:szCs w:val="24"/>
        </w:rPr>
        <w:t>Mert Ersoylu, +90 549 807 59 46</w:t>
      </w:r>
    </w:p>
    <w:p w14:paraId="5F3FA3B3" w14:textId="43D69C97" w:rsidR="005C3F0B" w:rsidRPr="002847EB" w:rsidRDefault="15D5CB90" w:rsidP="529D50BA">
      <w:pPr>
        <w:spacing w:line="276" w:lineRule="auto"/>
        <w:rPr>
          <w:rFonts w:ascii="Inter 28pt" w:hAnsi="Inter 28pt"/>
          <w:color w:val="000000" w:themeColor="text1"/>
          <w:sz w:val="24"/>
          <w:szCs w:val="24"/>
        </w:rPr>
      </w:pPr>
      <w:hyperlink r:id="rId13">
        <w:r w:rsidRPr="002847EB">
          <w:rPr>
            <w:rStyle w:val="Hyperlink"/>
            <w:rFonts w:ascii="Inter 28pt" w:hAnsi="Inter 28pt"/>
            <w:color w:val="000000" w:themeColor="text1"/>
            <w:sz w:val="24"/>
            <w:szCs w:val="24"/>
            <w:u w:val="none"/>
          </w:rPr>
          <w:t>www.daf.com</w:t>
        </w:r>
      </w:hyperlink>
    </w:p>
    <w:p w14:paraId="5D0C6179" w14:textId="5495405A" w:rsidR="005C3F0B" w:rsidRPr="002847EB" w:rsidRDefault="005C3F0B" w:rsidP="529D50BA">
      <w:pPr>
        <w:spacing w:line="276" w:lineRule="auto"/>
        <w:rPr>
          <w:rFonts w:ascii="Inter 28pt" w:hAnsi="Inter 28pt"/>
          <w:color w:val="000000" w:themeColor="text1"/>
          <w:sz w:val="24"/>
          <w:szCs w:val="24"/>
        </w:rPr>
      </w:pPr>
    </w:p>
    <w:p w14:paraId="2771BE45" w14:textId="5C189342" w:rsidR="005C3F0B" w:rsidRPr="002847EB" w:rsidRDefault="005C3F0B" w:rsidP="529D50BA">
      <w:pPr>
        <w:spacing w:line="276" w:lineRule="auto"/>
        <w:rPr>
          <w:rFonts w:ascii="Inter 28pt" w:hAnsi="Inter 28pt"/>
          <w:sz w:val="24"/>
          <w:szCs w:val="24"/>
        </w:rPr>
      </w:pPr>
    </w:p>
    <w:sectPr w:rsidR="005C3F0B" w:rsidRPr="002847EB" w:rsidSect="001421EB">
      <w:headerReference w:type="default" r:id="rId14"/>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E83DF" w14:textId="77777777" w:rsidR="00D31F41" w:rsidRDefault="00D31F41">
      <w:r>
        <w:separator/>
      </w:r>
    </w:p>
  </w:endnote>
  <w:endnote w:type="continuationSeparator" w:id="0">
    <w:p w14:paraId="2CDA1C5E" w14:textId="77777777" w:rsidR="00D31F41" w:rsidRDefault="00D3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92FF2" w14:textId="77777777" w:rsidR="00D31F41" w:rsidRDefault="00D31F41">
      <w:r>
        <w:separator/>
      </w:r>
    </w:p>
  </w:footnote>
  <w:footnote w:type="continuationSeparator" w:id="0">
    <w:p w14:paraId="7E274FFB" w14:textId="77777777" w:rsidR="00D31F41" w:rsidRDefault="00D3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AA72" w14:textId="77777777" w:rsidR="002847EB" w:rsidRDefault="002847EB" w:rsidP="002847EB">
    <w:pPr>
      <w:pStyle w:val="HeaderTextLeft"/>
      <w:framePr w:h="1265" w:hRule="exact" w:wrap="around" w:x="624" w:y="376"/>
      <w:spacing w:before="120" w:line="420" w:lineRule="exact"/>
      <w:rPr>
        <w:b w:val="0"/>
      </w:rPr>
    </w:pPr>
  </w:p>
  <w:p w14:paraId="7912AF4D" w14:textId="77777777" w:rsidR="002847EB" w:rsidRPr="0077358E" w:rsidRDefault="002847EB" w:rsidP="002847EB">
    <w:pPr>
      <w:pStyle w:val="HeaderTextLeft"/>
      <w:framePr w:h="1265" w:hRule="exact" w:wrap="around" w:x="624" w:y="376"/>
      <w:spacing w:line="420" w:lineRule="exact"/>
      <w:rPr>
        <w:b w:val="0"/>
      </w:rPr>
    </w:pPr>
    <w:r w:rsidRPr="00127C1C">
      <w:rPr>
        <w:b w:val="0"/>
      </w:rPr>
      <w:t>Basın bülteni</w:t>
    </w:r>
  </w:p>
  <w:tbl>
    <w:tblPr>
      <w:tblW w:w="2553" w:type="dxa"/>
      <w:tblLayout w:type="fixed"/>
      <w:tblCellMar>
        <w:left w:w="0" w:type="dxa"/>
        <w:right w:w="0" w:type="dxa"/>
      </w:tblCellMar>
      <w:tblLook w:val="0000" w:firstRow="0" w:lastRow="0" w:firstColumn="0" w:lastColumn="0" w:noHBand="0" w:noVBand="0"/>
    </w:tblPr>
    <w:tblGrid>
      <w:gridCol w:w="2553"/>
    </w:tblGrid>
    <w:tr w:rsidR="002847EB" w14:paraId="03B6F4C1" w14:textId="77777777" w:rsidTr="0000378A">
      <w:trPr>
        <w:trHeight w:val="1249"/>
      </w:trPr>
      <w:tc>
        <w:tcPr>
          <w:tcW w:w="2553" w:type="dxa"/>
        </w:tcPr>
        <w:p w14:paraId="5CDC1FA5" w14:textId="77777777" w:rsidR="002847EB" w:rsidRDefault="002847EB" w:rsidP="002847EB">
          <w:pPr>
            <w:pStyle w:val="KoptekstLogo"/>
            <w:framePr w:wrap="around"/>
            <w:rPr>
              <w:b w:val="0"/>
            </w:rPr>
          </w:pPr>
          <w:r>
            <w:object w:dxaOrig="12227" w:dyaOrig="5716" w14:anchorId="5A639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pt;height:54.5pt">
                <v:imagedata r:id="rId1" o:title=""/>
              </v:shape>
              <o:OLEObject Type="Embed" ProgID="PBrush" ShapeID="_x0000_i1027" DrawAspect="Content" ObjectID="_1817362495" r:id="rId2"/>
            </w:object>
          </w:r>
        </w:p>
      </w:tc>
    </w:tr>
    <w:tr w:rsidR="002847EB" w14:paraId="32324C2C" w14:textId="77777777" w:rsidTr="0000378A">
      <w:trPr>
        <w:trHeight w:hRule="exact" w:val="264"/>
      </w:trPr>
      <w:tc>
        <w:tcPr>
          <w:tcW w:w="2553" w:type="dxa"/>
        </w:tcPr>
        <w:p w14:paraId="1CD8549A" w14:textId="77777777" w:rsidR="002847EB" w:rsidRDefault="002847EB" w:rsidP="002847EB">
          <w:pPr>
            <w:pStyle w:val="KoptekstLogoCompanyAddress"/>
            <w:framePr w:wrap="around"/>
          </w:pPr>
          <w:r>
            <w:t>Allianz Tower</w:t>
          </w:r>
        </w:p>
      </w:tc>
    </w:tr>
    <w:tr w:rsidR="002847EB" w14:paraId="1154A395" w14:textId="77777777" w:rsidTr="0000378A">
      <w:trPr>
        <w:trHeight w:hRule="exact" w:val="264"/>
      </w:trPr>
      <w:tc>
        <w:tcPr>
          <w:tcW w:w="2553" w:type="dxa"/>
        </w:tcPr>
        <w:p w14:paraId="4EA0FE9D" w14:textId="77777777" w:rsidR="002847EB" w:rsidRDefault="002847EB" w:rsidP="002847EB">
          <w:pPr>
            <w:pStyle w:val="KoptekstLogoCompanyAddress"/>
            <w:framePr w:wrap="around"/>
          </w:pPr>
          <w:r w:rsidRPr="00127C1C">
            <w:rPr>
              <w:lang w:val="en-US"/>
            </w:rPr>
            <w:t>Küçükbakkalköy Mah.</w:t>
          </w:r>
        </w:p>
      </w:tc>
    </w:tr>
    <w:tr w:rsidR="002847EB" w14:paraId="5D84BF8F" w14:textId="77777777" w:rsidTr="0000378A">
      <w:trPr>
        <w:trHeight w:hRule="exact" w:val="264"/>
      </w:trPr>
      <w:tc>
        <w:tcPr>
          <w:tcW w:w="2553" w:type="dxa"/>
        </w:tcPr>
        <w:p w14:paraId="771436BC" w14:textId="77777777" w:rsidR="002847EB" w:rsidRPr="00021AA0" w:rsidRDefault="002847EB" w:rsidP="002847EB">
          <w:pPr>
            <w:pStyle w:val="KoptekstLogoCompanyAddress"/>
            <w:framePr w:wrap="around"/>
          </w:pPr>
          <w:r w:rsidRPr="00127C1C">
            <w:rPr>
              <w:lang w:val="en-US"/>
            </w:rPr>
            <w:t>Kayışdağı Cd. No:1  Kat:31</w:t>
          </w:r>
        </w:p>
      </w:tc>
    </w:tr>
    <w:tr w:rsidR="002847EB" w14:paraId="7DF28734" w14:textId="77777777" w:rsidTr="0000378A">
      <w:trPr>
        <w:trHeight w:hRule="exact" w:val="264"/>
      </w:trPr>
      <w:tc>
        <w:tcPr>
          <w:tcW w:w="2553" w:type="dxa"/>
        </w:tcPr>
        <w:p w14:paraId="48B5B521" w14:textId="77777777" w:rsidR="002847EB" w:rsidRDefault="002847EB" w:rsidP="002847EB">
          <w:pPr>
            <w:pStyle w:val="KoptekstLogoCompanyAddress"/>
            <w:framePr w:wrap="around"/>
          </w:pPr>
          <w:r w:rsidRPr="00127C1C">
            <w:rPr>
              <w:lang w:val="en-US"/>
            </w:rPr>
            <w:t>34752 Ataşehir - Istanbul</w:t>
          </w:r>
        </w:p>
      </w:tc>
    </w:tr>
    <w:tr w:rsidR="002847EB" w14:paraId="32C89D9A" w14:textId="77777777" w:rsidTr="0000378A">
      <w:trPr>
        <w:trHeight w:hRule="exact" w:val="264"/>
      </w:trPr>
      <w:tc>
        <w:tcPr>
          <w:tcW w:w="2553" w:type="dxa"/>
        </w:tcPr>
        <w:p w14:paraId="5C39DC63" w14:textId="77777777" w:rsidR="002847EB" w:rsidRDefault="002847EB" w:rsidP="002847EB">
          <w:pPr>
            <w:pStyle w:val="KoptekstLogoCompanyAddress"/>
            <w:framePr w:wrap="around"/>
          </w:pPr>
          <w:r>
            <w:t>Tel : +90 216 227 5333</w:t>
          </w:r>
        </w:p>
      </w:tc>
    </w:tr>
    <w:tr w:rsidR="002847EB" w14:paraId="6FC2BB7D" w14:textId="77777777" w:rsidTr="0000378A">
      <w:trPr>
        <w:trHeight w:hRule="exact" w:val="264"/>
      </w:trPr>
      <w:tc>
        <w:tcPr>
          <w:tcW w:w="2553" w:type="dxa"/>
        </w:tcPr>
        <w:p w14:paraId="5552FC67" w14:textId="77777777" w:rsidR="002847EB" w:rsidRDefault="002847EB" w:rsidP="002847EB">
          <w:pPr>
            <w:pStyle w:val="KoptekstLogoCompanyAddress"/>
            <w:framePr w:wrap="around"/>
          </w:pPr>
          <w:r>
            <w:t xml:space="preserve">Internet: </w:t>
          </w:r>
          <w:hyperlink r:id="rId3" w:history="1">
            <w:r w:rsidRPr="002455E4">
              <w:rPr>
                <w:rStyle w:val="Hyperlink"/>
              </w:rPr>
              <w:t>www.daftrucks.tr</w:t>
            </w:r>
          </w:hyperlink>
        </w:p>
        <w:p w14:paraId="6BA9E4FD" w14:textId="77777777" w:rsidR="002847EB" w:rsidRDefault="002847EB" w:rsidP="002847EB">
          <w:pPr>
            <w:pStyle w:val="KoptekstLogoCompanyAddress"/>
            <w:framePr w:wrap="around"/>
          </w:pPr>
        </w:p>
      </w:tc>
    </w:tr>
    <w:tr w:rsidR="002847EB" w14:paraId="3119C08C" w14:textId="77777777" w:rsidTr="0000378A">
      <w:trPr>
        <w:trHeight w:hRule="exact" w:val="264"/>
      </w:trPr>
      <w:tc>
        <w:tcPr>
          <w:tcW w:w="2553" w:type="dxa"/>
        </w:tcPr>
        <w:p w14:paraId="1C9F94BC" w14:textId="77777777" w:rsidR="002847EB" w:rsidRDefault="002847EB" w:rsidP="002847EB">
          <w:pPr>
            <w:pStyle w:val="KoptekstLogoCompanyAddress"/>
            <w:framePr w:wrap="around"/>
          </w:pPr>
          <w:r>
            <w:rPr>
              <w:lang w:val="nl-NL"/>
            </w:rPr>
            <w:drawing>
              <wp:inline distT="0" distB="0" distL="0" distR="0" wp14:anchorId="49382759" wp14:editId="76405E31">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43FC82F1" w14:textId="77777777" w:rsidR="002847EB" w:rsidRDefault="002847EB" w:rsidP="002847EB">
    <w:pPr>
      <w:pStyle w:val="Koptekst"/>
    </w:pPr>
  </w:p>
  <w:p w14:paraId="62D0595B" w14:textId="77777777" w:rsidR="0077358E" w:rsidRPr="002847EB" w:rsidRDefault="0077358E" w:rsidP="002847E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5C8CBA06"/>
    <w:lvl w:ilvl="0" w:tplc="098C8DCE">
      <w:start w:val="1"/>
      <w:numFmt w:val="bullet"/>
      <w:lvlText w:val=""/>
      <w:lvlJc w:val="left"/>
      <w:pPr>
        <w:tabs>
          <w:tab w:val="num" w:pos="720"/>
        </w:tabs>
        <w:ind w:left="720" w:hanging="360"/>
      </w:pPr>
      <w:rPr>
        <w:rFonts w:ascii="Symbol" w:hAnsi="Symbol" w:hint="default"/>
        <w:lang w:val="pl-P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num w:numId="1" w16cid:durableId="857231347">
    <w:abstractNumId w:val="1"/>
  </w:num>
  <w:num w:numId="2" w16cid:durableId="780421893">
    <w:abstractNumId w:val="0"/>
  </w:num>
  <w:num w:numId="3" w16cid:durableId="1126891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14A27"/>
    <w:rsid w:val="00027B85"/>
    <w:rsid w:val="00040273"/>
    <w:rsid w:val="0004239E"/>
    <w:rsid w:val="00045748"/>
    <w:rsid w:val="000462BF"/>
    <w:rsid w:val="000544FF"/>
    <w:rsid w:val="00054C58"/>
    <w:rsid w:val="00054E48"/>
    <w:rsid w:val="000557F1"/>
    <w:rsid w:val="00070003"/>
    <w:rsid w:val="0007591D"/>
    <w:rsid w:val="000764AB"/>
    <w:rsid w:val="00087EE7"/>
    <w:rsid w:val="000B3DDE"/>
    <w:rsid w:val="000C61D2"/>
    <w:rsid w:val="000D02EB"/>
    <w:rsid w:val="000D7807"/>
    <w:rsid w:val="000F0B46"/>
    <w:rsid w:val="000F47F1"/>
    <w:rsid w:val="00103134"/>
    <w:rsid w:val="00105BFD"/>
    <w:rsid w:val="00110192"/>
    <w:rsid w:val="00110D7A"/>
    <w:rsid w:val="00112FE6"/>
    <w:rsid w:val="00115E1C"/>
    <w:rsid w:val="00120FF0"/>
    <w:rsid w:val="00124878"/>
    <w:rsid w:val="001309C4"/>
    <w:rsid w:val="001347ED"/>
    <w:rsid w:val="00134A01"/>
    <w:rsid w:val="00134F7C"/>
    <w:rsid w:val="001421EB"/>
    <w:rsid w:val="001539FE"/>
    <w:rsid w:val="00157930"/>
    <w:rsid w:val="00184503"/>
    <w:rsid w:val="00185A59"/>
    <w:rsid w:val="00185D58"/>
    <w:rsid w:val="001866EE"/>
    <w:rsid w:val="001911AB"/>
    <w:rsid w:val="001A36F8"/>
    <w:rsid w:val="001A569E"/>
    <w:rsid w:val="001B25AB"/>
    <w:rsid w:val="001B6D31"/>
    <w:rsid w:val="001C03AE"/>
    <w:rsid w:val="001C041A"/>
    <w:rsid w:val="001C3C7C"/>
    <w:rsid w:val="001D6315"/>
    <w:rsid w:val="001E077B"/>
    <w:rsid w:val="001E52BD"/>
    <w:rsid w:val="001E5397"/>
    <w:rsid w:val="001E6B1F"/>
    <w:rsid w:val="001F3730"/>
    <w:rsid w:val="001F5404"/>
    <w:rsid w:val="00201FC6"/>
    <w:rsid w:val="002022B8"/>
    <w:rsid w:val="0020559E"/>
    <w:rsid w:val="002114F8"/>
    <w:rsid w:val="00212217"/>
    <w:rsid w:val="00214FDF"/>
    <w:rsid w:val="00215188"/>
    <w:rsid w:val="002177AC"/>
    <w:rsid w:val="0022411A"/>
    <w:rsid w:val="00240019"/>
    <w:rsid w:val="00245E40"/>
    <w:rsid w:val="002511C1"/>
    <w:rsid w:val="00256771"/>
    <w:rsid w:val="00264421"/>
    <w:rsid w:val="002657BA"/>
    <w:rsid w:val="0027045F"/>
    <w:rsid w:val="00274B16"/>
    <w:rsid w:val="00280BA6"/>
    <w:rsid w:val="002847EB"/>
    <w:rsid w:val="00285635"/>
    <w:rsid w:val="0029194F"/>
    <w:rsid w:val="002A004A"/>
    <w:rsid w:val="002A70C6"/>
    <w:rsid w:val="002A7CA0"/>
    <w:rsid w:val="002B0BC9"/>
    <w:rsid w:val="002B1CD5"/>
    <w:rsid w:val="002B2168"/>
    <w:rsid w:val="002B35B9"/>
    <w:rsid w:val="002C091A"/>
    <w:rsid w:val="002C141F"/>
    <w:rsid w:val="002C1F82"/>
    <w:rsid w:val="002C4523"/>
    <w:rsid w:val="002D5C53"/>
    <w:rsid w:val="002E0733"/>
    <w:rsid w:val="002E1C61"/>
    <w:rsid w:val="002E4195"/>
    <w:rsid w:val="00302A48"/>
    <w:rsid w:val="00306CFB"/>
    <w:rsid w:val="00314EFC"/>
    <w:rsid w:val="00317C7C"/>
    <w:rsid w:val="0032554F"/>
    <w:rsid w:val="00327210"/>
    <w:rsid w:val="003361CF"/>
    <w:rsid w:val="00340288"/>
    <w:rsid w:val="00346AAD"/>
    <w:rsid w:val="003471FD"/>
    <w:rsid w:val="003530C5"/>
    <w:rsid w:val="00361AFC"/>
    <w:rsid w:val="00363753"/>
    <w:rsid w:val="0036585E"/>
    <w:rsid w:val="00366A9B"/>
    <w:rsid w:val="00371271"/>
    <w:rsid w:val="0037439C"/>
    <w:rsid w:val="00375404"/>
    <w:rsid w:val="003836DA"/>
    <w:rsid w:val="00385E8D"/>
    <w:rsid w:val="00396CF7"/>
    <w:rsid w:val="003B26BF"/>
    <w:rsid w:val="003B315F"/>
    <w:rsid w:val="003C3CF0"/>
    <w:rsid w:val="003C59AE"/>
    <w:rsid w:val="003E004E"/>
    <w:rsid w:val="003E03CE"/>
    <w:rsid w:val="003E320D"/>
    <w:rsid w:val="003E3325"/>
    <w:rsid w:val="003E4A56"/>
    <w:rsid w:val="003F2226"/>
    <w:rsid w:val="00405FEC"/>
    <w:rsid w:val="0041287A"/>
    <w:rsid w:val="00415293"/>
    <w:rsid w:val="004177F4"/>
    <w:rsid w:val="00424904"/>
    <w:rsid w:val="0042588F"/>
    <w:rsid w:val="00427317"/>
    <w:rsid w:val="00433BA4"/>
    <w:rsid w:val="0044384A"/>
    <w:rsid w:val="00443CD4"/>
    <w:rsid w:val="00447AC9"/>
    <w:rsid w:val="00454711"/>
    <w:rsid w:val="00455E5E"/>
    <w:rsid w:val="00464E2C"/>
    <w:rsid w:val="004673AC"/>
    <w:rsid w:val="00484CC8"/>
    <w:rsid w:val="00486043"/>
    <w:rsid w:val="00490D22"/>
    <w:rsid w:val="004916DC"/>
    <w:rsid w:val="004943E8"/>
    <w:rsid w:val="00495272"/>
    <w:rsid w:val="004A2033"/>
    <w:rsid w:val="004B0953"/>
    <w:rsid w:val="004B4A0B"/>
    <w:rsid w:val="004B52CA"/>
    <w:rsid w:val="004D74C2"/>
    <w:rsid w:val="004E4E25"/>
    <w:rsid w:val="004E53ED"/>
    <w:rsid w:val="004E5A3B"/>
    <w:rsid w:val="004F3061"/>
    <w:rsid w:val="00501E0D"/>
    <w:rsid w:val="00504F20"/>
    <w:rsid w:val="005111CA"/>
    <w:rsid w:val="005119E5"/>
    <w:rsid w:val="00512147"/>
    <w:rsid w:val="005133AC"/>
    <w:rsid w:val="005212A0"/>
    <w:rsid w:val="00524C60"/>
    <w:rsid w:val="00532139"/>
    <w:rsid w:val="00533828"/>
    <w:rsid w:val="00537EB2"/>
    <w:rsid w:val="005440D2"/>
    <w:rsid w:val="00550AF3"/>
    <w:rsid w:val="00555496"/>
    <w:rsid w:val="00557963"/>
    <w:rsid w:val="005714A9"/>
    <w:rsid w:val="0057445D"/>
    <w:rsid w:val="00577A05"/>
    <w:rsid w:val="00577FE3"/>
    <w:rsid w:val="00580286"/>
    <w:rsid w:val="005806BC"/>
    <w:rsid w:val="005821A6"/>
    <w:rsid w:val="00582751"/>
    <w:rsid w:val="005900B8"/>
    <w:rsid w:val="00597FD9"/>
    <w:rsid w:val="005A2415"/>
    <w:rsid w:val="005A7DE8"/>
    <w:rsid w:val="005C3F0B"/>
    <w:rsid w:val="005C7681"/>
    <w:rsid w:val="005D4CC4"/>
    <w:rsid w:val="005E06DC"/>
    <w:rsid w:val="005E781F"/>
    <w:rsid w:val="005F4299"/>
    <w:rsid w:val="005F5AFD"/>
    <w:rsid w:val="00602C71"/>
    <w:rsid w:val="006036F6"/>
    <w:rsid w:val="00605AC0"/>
    <w:rsid w:val="0062109D"/>
    <w:rsid w:val="00626054"/>
    <w:rsid w:val="00632C10"/>
    <w:rsid w:val="00634BF8"/>
    <w:rsid w:val="00634ECE"/>
    <w:rsid w:val="00637FD0"/>
    <w:rsid w:val="00644832"/>
    <w:rsid w:val="00650436"/>
    <w:rsid w:val="00650D12"/>
    <w:rsid w:val="006637CA"/>
    <w:rsid w:val="006856E7"/>
    <w:rsid w:val="0068624D"/>
    <w:rsid w:val="00691CE5"/>
    <w:rsid w:val="0069606B"/>
    <w:rsid w:val="006A55F9"/>
    <w:rsid w:val="006B1192"/>
    <w:rsid w:val="006C0497"/>
    <w:rsid w:val="006D01F7"/>
    <w:rsid w:val="006D0DA2"/>
    <w:rsid w:val="006D181F"/>
    <w:rsid w:val="006D5A30"/>
    <w:rsid w:val="006D65F2"/>
    <w:rsid w:val="006E17E8"/>
    <w:rsid w:val="006E6923"/>
    <w:rsid w:val="006E738E"/>
    <w:rsid w:val="006F1FB8"/>
    <w:rsid w:val="006F5AE2"/>
    <w:rsid w:val="00702C26"/>
    <w:rsid w:val="00703A05"/>
    <w:rsid w:val="00707AE4"/>
    <w:rsid w:val="00720636"/>
    <w:rsid w:val="00721491"/>
    <w:rsid w:val="00723D65"/>
    <w:rsid w:val="0072466C"/>
    <w:rsid w:val="00724DFA"/>
    <w:rsid w:val="00732443"/>
    <w:rsid w:val="0073418B"/>
    <w:rsid w:val="0073424C"/>
    <w:rsid w:val="007438BB"/>
    <w:rsid w:val="0074461B"/>
    <w:rsid w:val="00745962"/>
    <w:rsid w:val="00755562"/>
    <w:rsid w:val="007616DC"/>
    <w:rsid w:val="00770AE7"/>
    <w:rsid w:val="00773321"/>
    <w:rsid w:val="0077358E"/>
    <w:rsid w:val="00773BE8"/>
    <w:rsid w:val="007819ED"/>
    <w:rsid w:val="00782077"/>
    <w:rsid w:val="00782ABA"/>
    <w:rsid w:val="00786C99"/>
    <w:rsid w:val="0078759E"/>
    <w:rsid w:val="00787D6D"/>
    <w:rsid w:val="00795368"/>
    <w:rsid w:val="007A0503"/>
    <w:rsid w:val="007A54C5"/>
    <w:rsid w:val="007B153B"/>
    <w:rsid w:val="007C13FC"/>
    <w:rsid w:val="007D0271"/>
    <w:rsid w:val="007D14C4"/>
    <w:rsid w:val="007E3AC3"/>
    <w:rsid w:val="007E5DB2"/>
    <w:rsid w:val="007E6869"/>
    <w:rsid w:val="007F4239"/>
    <w:rsid w:val="007F53E7"/>
    <w:rsid w:val="00801FA9"/>
    <w:rsid w:val="00803895"/>
    <w:rsid w:val="0081103E"/>
    <w:rsid w:val="00815A29"/>
    <w:rsid w:val="00816FF0"/>
    <w:rsid w:val="008338B4"/>
    <w:rsid w:val="00833C45"/>
    <w:rsid w:val="00835429"/>
    <w:rsid w:val="00840DC4"/>
    <w:rsid w:val="00841C3B"/>
    <w:rsid w:val="0084635F"/>
    <w:rsid w:val="0084657C"/>
    <w:rsid w:val="00851339"/>
    <w:rsid w:val="0085325C"/>
    <w:rsid w:val="008535D0"/>
    <w:rsid w:val="00854FB3"/>
    <w:rsid w:val="00857322"/>
    <w:rsid w:val="00872BD9"/>
    <w:rsid w:val="00872EC6"/>
    <w:rsid w:val="008744CE"/>
    <w:rsid w:val="00875AD7"/>
    <w:rsid w:val="0088272F"/>
    <w:rsid w:val="0088710D"/>
    <w:rsid w:val="0089234F"/>
    <w:rsid w:val="00892565"/>
    <w:rsid w:val="0089499D"/>
    <w:rsid w:val="008A1A9D"/>
    <w:rsid w:val="008A4514"/>
    <w:rsid w:val="008A5E8F"/>
    <w:rsid w:val="008A5ED4"/>
    <w:rsid w:val="008B6A06"/>
    <w:rsid w:val="008C6D10"/>
    <w:rsid w:val="008D1D03"/>
    <w:rsid w:val="008E21A7"/>
    <w:rsid w:val="008E34CC"/>
    <w:rsid w:val="008E46B7"/>
    <w:rsid w:val="008F14AD"/>
    <w:rsid w:val="008F540A"/>
    <w:rsid w:val="00901176"/>
    <w:rsid w:val="00911790"/>
    <w:rsid w:val="00912C07"/>
    <w:rsid w:val="0091779D"/>
    <w:rsid w:val="00917F62"/>
    <w:rsid w:val="0092251D"/>
    <w:rsid w:val="00926886"/>
    <w:rsid w:val="00945FEC"/>
    <w:rsid w:val="00947BD0"/>
    <w:rsid w:val="0095332E"/>
    <w:rsid w:val="00957812"/>
    <w:rsid w:val="00963270"/>
    <w:rsid w:val="00967B96"/>
    <w:rsid w:val="009843D0"/>
    <w:rsid w:val="0099797B"/>
    <w:rsid w:val="009A0890"/>
    <w:rsid w:val="009A0BFA"/>
    <w:rsid w:val="009A1D47"/>
    <w:rsid w:val="009B0A89"/>
    <w:rsid w:val="009B4D45"/>
    <w:rsid w:val="009B6E5F"/>
    <w:rsid w:val="009C6652"/>
    <w:rsid w:val="009C6CBB"/>
    <w:rsid w:val="009D1734"/>
    <w:rsid w:val="009E2231"/>
    <w:rsid w:val="009F47BC"/>
    <w:rsid w:val="00A00145"/>
    <w:rsid w:val="00A17019"/>
    <w:rsid w:val="00A27CA2"/>
    <w:rsid w:val="00A50B44"/>
    <w:rsid w:val="00A54ECF"/>
    <w:rsid w:val="00A65D84"/>
    <w:rsid w:val="00A70D07"/>
    <w:rsid w:val="00A7277D"/>
    <w:rsid w:val="00A80792"/>
    <w:rsid w:val="00A83D03"/>
    <w:rsid w:val="00A87FFE"/>
    <w:rsid w:val="00A954CB"/>
    <w:rsid w:val="00A95A37"/>
    <w:rsid w:val="00AC0B92"/>
    <w:rsid w:val="00AC58F3"/>
    <w:rsid w:val="00AC61CB"/>
    <w:rsid w:val="00AC6766"/>
    <w:rsid w:val="00AD6EE9"/>
    <w:rsid w:val="00AD7847"/>
    <w:rsid w:val="00AD78E7"/>
    <w:rsid w:val="00AE2E38"/>
    <w:rsid w:val="00AF3D9B"/>
    <w:rsid w:val="00AF4B72"/>
    <w:rsid w:val="00B04A04"/>
    <w:rsid w:val="00B16083"/>
    <w:rsid w:val="00B35DF6"/>
    <w:rsid w:val="00B531C3"/>
    <w:rsid w:val="00B54EB6"/>
    <w:rsid w:val="00B70617"/>
    <w:rsid w:val="00B776CD"/>
    <w:rsid w:val="00B81790"/>
    <w:rsid w:val="00B838EF"/>
    <w:rsid w:val="00B94779"/>
    <w:rsid w:val="00BA750F"/>
    <w:rsid w:val="00BB1FA8"/>
    <w:rsid w:val="00BB756C"/>
    <w:rsid w:val="00BC0BDD"/>
    <w:rsid w:val="00BC0F18"/>
    <w:rsid w:val="00BD4581"/>
    <w:rsid w:val="00BD5544"/>
    <w:rsid w:val="00BE1925"/>
    <w:rsid w:val="00BE5C36"/>
    <w:rsid w:val="00BF3D5C"/>
    <w:rsid w:val="00BF621A"/>
    <w:rsid w:val="00BF7110"/>
    <w:rsid w:val="00C0474A"/>
    <w:rsid w:val="00C15D3D"/>
    <w:rsid w:val="00C211C6"/>
    <w:rsid w:val="00C23A03"/>
    <w:rsid w:val="00C25503"/>
    <w:rsid w:val="00C3323E"/>
    <w:rsid w:val="00C33D9C"/>
    <w:rsid w:val="00C3604B"/>
    <w:rsid w:val="00C37940"/>
    <w:rsid w:val="00C60B3B"/>
    <w:rsid w:val="00C62615"/>
    <w:rsid w:val="00C63314"/>
    <w:rsid w:val="00C80571"/>
    <w:rsid w:val="00C83643"/>
    <w:rsid w:val="00C93F49"/>
    <w:rsid w:val="00C940EB"/>
    <w:rsid w:val="00C951E3"/>
    <w:rsid w:val="00C95615"/>
    <w:rsid w:val="00C97E77"/>
    <w:rsid w:val="00CA5C67"/>
    <w:rsid w:val="00CA622D"/>
    <w:rsid w:val="00CA7E03"/>
    <w:rsid w:val="00CB07A4"/>
    <w:rsid w:val="00CB3FD7"/>
    <w:rsid w:val="00CB57C7"/>
    <w:rsid w:val="00CC22C7"/>
    <w:rsid w:val="00CD0207"/>
    <w:rsid w:val="00CD5146"/>
    <w:rsid w:val="00CD6C8A"/>
    <w:rsid w:val="00CE4BF0"/>
    <w:rsid w:val="00D11070"/>
    <w:rsid w:val="00D20E4E"/>
    <w:rsid w:val="00D257E6"/>
    <w:rsid w:val="00D31F41"/>
    <w:rsid w:val="00D33E51"/>
    <w:rsid w:val="00D35F2D"/>
    <w:rsid w:val="00D41F62"/>
    <w:rsid w:val="00D441AB"/>
    <w:rsid w:val="00D446E2"/>
    <w:rsid w:val="00D52E2E"/>
    <w:rsid w:val="00D60591"/>
    <w:rsid w:val="00D60DE2"/>
    <w:rsid w:val="00D63305"/>
    <w:rsid w:val="00D662F6"/>
    <w:rsid w:val="00D87060"/>
    <w:rsid w:val="00D90992"/>
    <w:rsid w:val="00D92634"/>
    <w:rsid w:val="00DA3449"/>
    <w:rsid w:val="00DB0844"/>
    <w:rsid w:val="00DB0B11"/>
    <w:rsid w:val="00DB3391"/>
    <w:rsid w:val="00DB3E01"/>
    <w:rsid w:val="00DC1A19"/>
    <w:rsid w:val="00DC530E"/>
    <w:rsid w:val="00DC5792"/>
    <w:rsid w:val="00DC7A53"/>
    <w:rsid w:val="00DD1B58"/>
    <w:rsid w:val="00DD2D91"/>
    <w:rsid w:val="00DD4DA6"/>
    <w:rsid w:val="00DE11C1"/>
    <w:rsid w:val="00DE364D"/>
    <w:rsid w:val="00DE4269"/>
    <w:rsid w:val="00DE590F"/>
    <w:rsid w:val="00DE7373"/>
    <w:rsid w:val="00DF33E8"/>
    <w:rsid w:val="00E1477E"/>
    <w:rsid w:val="00E20F3B"/>
    <w:rsid w:val="00E219D5"/>
    <w:rsid w:val="00E43548"/>
    <w:rsid w:val="00E4756B"/>
    <w:rsid w:val="00E6277F"/>
    <w:rsid w:val="00E927BF"/>
    <w:rsid w:val="00E92842"/>
    <w:rsid w:val="00E92C64"/>
    <w:rsid w:val="00E93C41"/>
    <w:rsid w:val="00E97395"/>
    <w:rsid w:val="00EA25CC"/>
    <w:rsid w:val="00EA6D91"/>
    <w:rsid w:val="00EA7B2E"/>
    <w:rsid w:val="00EB040D"/>
    <w:rsid w:val="00EB2962"/>
    <w:rsid w:val="00EB3336"/>
    <w:rsid w:val="00EC23A7"/>
    <w:rsid w:val="00EC3E72"/>
    <w:rsid w:val="00EC6AB5"/>
    <w:rsid w:val="00ED2905"/>
    <w:rsid w:val="00ED3FBE"/>
    <w:rsid w:val="00ED572C"/>
    <w:rsid w:val="00ED6DC3"/>
    <w:rsid w:val="00ED7BB3"/>
    <w:rsid w:val="00EE7046"/>
    <w:rsid w:val="00EF1DE3"/>
    <w:rsid w:val="00EF33D2"/>
    <w:rsid w:val="00EF59D3"/>
    <w:rsid w:val="00EF6321"/>
    <w:rsid w:val="00F039BF"/>
    <w:rsid w:val="00F04C0F"/>
    <w:rsid w:val="00F07377"/>
    <w:rsid w:val="00F12AD4"/>
    <w:rsid w:val="00F22431"/>
    <w:rsid w:val="00F31433"/>
    <w:rsid w:val="00F3147D"/>
    <w:rsid w:val="00F33140"/>
    <w:rsid w:val="00F413AA"/>
    <w:rsid w:val="00F44E06"/>
    <w:rsid w:val="00F46490"/>
    <w:rsid w:val="00F5059E"/>
    <w:rsid w:val="00F5240D"/>
    <w:rsid w:val="00F53647"/>
    <w:rsid w:val="00F5380B"/>
    <w:rsid w:val="00F65B5D"/>
    <w:rsid w:val="00F66B43"/>
    <w:rsid w:val="00F7053F"/>
    <w:rsid w:val="00F7102D"/>
    <w:rsid w:val="00F75D94"/>
    <w:rsid w:val="00F95316"/>
    <w:rsid w:val="00F9669E"/>
    <w:rsid w:val="00FA09E9"/>
    <w:rsid w:val="00FB0BA9"/>
    <w:rsid w:val="00FB62C4"/>
    <w:rsid w:val="00FC194A"/>
    <w:rsid w:val="00FC755C"/>
    <w:rsid w:val="00FD76B3"/>
    <w:rsid w:val="00FE0E74"/>
    <w:rsid w:val="00FE47B1"/>
    <w:rsid w:val="00FF06F5"/>
    <w:rsid w:val="00FF1B59"/>
    <w:rsid w:val="00FF4537"/>
    <w:rsid w:val="00FF4FFA"/>
    <w:rsid w:val="00FF5873"/>
    <w:rsid w:val="00FF5FFC"/>
    <w:rsid w:val="00FF7BBD"/>
    <w:rsid w:val="06E75375"/>
    <w:rsid w:val="0E0BE628"/>
    <w:rsid w:val="107BC55A"/>
    <w:rsid w:val="15D5CB90"/>
    <w:rsid w:val="22C3F410"/>
    <w:rsid w:val="325828F6"/>
    <w:rsid w:val="3D177A59"/>
    <w:rsid w:val="3D578AA5"/>
    <w:rsid w:val="42A7C806"/>
    <w:rsid w:val="4F725BC4"/>
    <w:rsid w:val="510E2C25"/>
    <w:rsid w:val="529D50BA"/>
    <w:rsid w:val="5FA9E09D"/>
    <w:rsid w:val="6091D89C"/>
    <w:rsid w:val="694B32BB"/>
    <w:rsid w:val="6A3F985A"/>
    <w:rsid w:val="6B4C9AA7"/>
    <w:rsid w:val="6F4807A1"/>
    <w:rsid w:val="73203FE9"/>
    <w:rsid w:val="7788F14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A77EE895-6888-482C-B7AA-D91CE275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paragraph" w:styleId="Revisie">
    <w:name w:val="Revision"/>
    <w:hidden/>
    <w:uiPriority w:val="99"/>
    <w:semiHidden/>
    <w:rsid w:val="00C63314"/>
  </w:style>
  <w:style w:type="character" w:styleId="Verwijzingopmerking">
    <w:name w:val="annotation reference"/>
    <w:basedOn w:val="Standaardalinea-lettertype"/>
    <w:semiHidden/>
    <w:unhideWhenUsed/>
    <w:rsid w:val="005A7DE8"/>
    <w:rPr>
      <w:sz w:val="16"/>
      <w:szCs w:val="16"/>
    </w:rPr>
  </w:style>
  <w:style w:type="paragraph" w:styleId="Tekstopmerking">
    <w:name w:val="annotation text"/>
    <w:basedOn w:val="Standaard"/>
    <w:link w:val="TekstopmerkingChar"/>
    <w:unhideWhenUsed/>
    <w:rsid w:val="005A7DE8"/>
  </w:style>
  <w:style w:type="character" w:customStyle="1" w:styleId="TekstopmerkingChar">
    <w:name w:val="Tekst opmerking Char"/>
    <w:basedOn w:val="Standaardalinea-lettertype"/>
    <w:link w:val="Tekstopmerking"/>
    <w:rsid w:val="005A7DE8"/>
  </w:style>
  <w:style w:type="paragraph" w:styleId="Onderwerpvanopmerking">
    <w:name w:val="annotation subject"/>
    <w:basedOn w:val="Tekstopmerking"/>
    <w:next w:val="Tekstopmerking"/>
    <w:link w:val="OnderwerpvanopmerkingChar"/>
    <w:semiHidden/>
    <w:unhideWhenUsed/>
    <w:rsid w:val="005A7DE8"/>
    <w:rPr>
      <w:b/>
      <w:bCs/>
    </w:rPr>
  </w:style>
  <w:style w:type="character" w:customStyle="1" w:styleId="OnderwerpvanopmerkingChar">
    <w:name w:val="Onderwerp van opmerking Char"/>
    <w:basedOn w:val="TekstopmerkingChar"/>
    <w:link w:val="Onderwerpvanopmerking"/>
    <w:semiHidden/>
    <w:rsid w:val="005A7DE8"/>
    <w:rPr>
      <w:b/>
      <w:bCs/>
    </w:rPr>
  </w:style>
  <w:style w:type="character" w:styleId="Onopgelostemelding">
    <w:name w:val="Unresolved Mention"/>
    <w:basedOn w:val="Standaardalinea-lettertype"/>
    <w:uiPriority w:val="99"/>
    <w:semiHidden/>
    <w:unhideWhenUsed/>
    <w:rsid w:val="008338B4"/>
    <w:rPr>
      <w:color w:val="605E5C"/>
      <w:shd w:val="clear" w:color="auto" w:fill="E1DFDD"/>
    </w:rPr>
  </w:style>
  <w:style w:type="paragraph" w:styleId="Normaalweb">
    <w:name w:val="Normal (Web)"/>
    <w:basedOn w:val="Standaard"/>
    <w:semiHidden/>
    <w:unhideWhenUsed/>
    <w:rsid w:val="008E21A7"/>
    <w:rPr>
      <w:sz w:val="24"/>
      <w:szCs w:val="24"/>
    </w:rPr>
  </w:style>
  <w:style w:type="character" w:customStyle="1" w:styleId="KoptekstChar">
    <w:name w:val="Koptekst Char"/>
    <w:basedOn w:val="Standaardalinea-lettertype"/>
    <w:link w:val="Koptekst"/>
    <w:rsid w:val="00284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236944924">
      <w:bodyDiv w:val="1"/>
      <w:marLeft w:val="0"/>
      <w:marRight w:val="0"/>
      <w:marTop w:val="0"/>
      <w:marBottom w:val="0"/>
      <w:divBdr>
        <w:top w:val="none" w:sz="0" w:space="0" w:color="auto"/>
        <w:left w:val="none" w:sz="0" w:space="0" w:color="auto"/>
        <w:bottom w:val="none" w:sz="0" w:space="0" w:color="auto"/>
        <w:right w:val="none" w:sz="0" w:space="0" w:color="auto"/>
      </w:divBdr>
      <w:divsChild>
        <w:div w:id="815027276">
          <w:marLeft w:val="0"/>
          <w:marRight w:val="0"/>
          <w:marTop w:val="0"/>
          <w:marBottom w:val="0"/>
          <w:divBdr>
            <w:top w:val="none" w:sz="0" w:space="0" w:color="auto"/>
            <w:left w:val="none" w:sz="0" w:space="0" w:color="auto"/>
            <w:bottom w:val="none" w:sz="0" w:space="0" w:color="auto"/>
            <w:right w:val="none" w:sz="0" w:space="0" w:color="auto"/>
          </w:divBdr>
          <w:divsChild>
            <w:div w:id="1726828097">
              <w:marLeft w:val="240"/>
              <w:marRight w:val="240"/>
              <w:marTop w:val="240"/>
              <w:marBottom w:val="240"/>
              <w:divBdr>
                <w:top w:val="none" w:sz="0" w:space="0" w:color="auto"/>
                <w:left w:val="none" w:sz="0" w:space="0" w:color="auto"/>
                <w:bottom w:val="none" w:sz="0" w:space="0" w:color="auto"/>
                <w:right w:val="none" w:sz="0" w:space="0" w:color="auto"/>
              </w:divBdr>
              <w:divsChild>
                <w:div w:id="36309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482677">
      <w:bodyDiv w:val="1"/>
      <w:marLeft w:val="0"/>
      <w:marRight w:val="0"/>
      <w:marTop w:val="0"/>
      <w:marBottom w:val="0"/>
      <w:divBdr>
        <w:top w:val="none" w:sz="0" w:space="0" w:color="auto"/>
        <w:left w:val="none" w:sz="0" w:space="0" w:color="auto"/>
        <w:bottom w:val="none" w:sz="0" w:space="0" w:color="auto"/>
        <w:right w:val="none" w:sz="0" w:space="0" w:color="auto"/>
      </w:divBdr>
    </w:div>
    <w:div w:id="997074020">
      <w:bodyDiv w:val="1"/>
      <w:marLeft w:val="0"/>
      <w:marRight w:val="0"/>
      <w:marTop w:val="0"/>
      <w:marBottom w:val="0"/>
      <w:divBdr>
        <w:top w:val="none" w:sz="0" w:space="0" w:color="auto"/>
        <w:left w:val="none" w:sz="0" w:space="0" w:color="auto"/>
        <w:bottom w:val="none" w:sz="0" w:space="0" w:color="auto"/>
        <w:right w:val="none" w:sz="0" w:space="0" w:color="auto"/>
      </w:divBdr>
    </w:div>
    <w:div w:id="1004208550">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144856041">
      <w:bodyDiv w:val="1"/>
      <w:marLeft w:val="0"/>
      <w:marRight w:val="0"/>
      <w:marTop w:val="0"/>
      <w:marBottom w:val="0"/>
      <w:divBdr>
        <w:top w:val="none" w:sz="0" w:space="0" w:color="auto"/>
        <w:left w:val="none" w:sz="0" w:space="0" w:color="auto"/>
        <w:bottom w:val="none" w:sz="0" w:space="0" w:color="auto"/>
        <w:right w:val="none" w:sz="0" w:space="0" w:color="auto"/>
      </w:divBdr>
    </w:div>
    <w:div w:id="1321036890">
      <w:bodyDiv w:val="1"/>
      <w:marLeft w:val="0"/>
      <w:marRight w:val="0"/>
      <w:marTop w:val="0"/>
      <w:marBottom w:val="0"/>
      <w:divBdr>
        <w:top w:val="none" w:sz="0" w:space="0" w:color="auto"/>
        <w:left w:val="none" w:sz="0" w:space="0" w:color="auto"/>
        <w:bottom w:val="none" w:sz="0" w:space="0" w:color="auto"/>
        <w:right w:val="none" w:sz="0" w:space="0" w:color="auto"/>
      </w:divBdr>
    </w:div>
    <w:div w:id="1368213378">
      <w:bodyDiv w:val="1"/>
      <w:marLeft w:val="0"/>
      <w:marRight w:val="0"/>
      <w:marTop w:val="0"/>
      <w:marBottom w:val="0"/>
      <w:divBdr>
        <w:top w:val="none" w:sz="0" w:space="0" w:color="auto"/>
        <w:left w:val="none" w:sz="0" w:space="0" w:color="auto"/>
        <w:bottom w:val="none" w:sz="0" w:space="0" w:color="auto"/>
        <w:right w:val="none" w:sz="0" w:space="0" w:color="auto"/>
      </w:divBdr>
    </w:div>
    <w:div w:id="1825123859">
      <w:bodyDiv w:val="1"/>
      <w:marLeft w:val="0"/>
      <w:marRight w:val="0"/>
      <w:marTop w:val="0"/>
      <w:marBottom w:val="0"/>
      <w:divBdr>
        <w:top w:val="none" w:sz="0" w:space="0" w:color="auto"/>
        <w:left w:val="none" w:sz="0" w:space="0" w:color="auto"/>
        <w:bottom w:val="none" w:sz="0" w:space="0" w:color="auto"/>
        <w:right w:val="none" w:sz="0" w:space="0" w:color="auto"/>
      </w:divBdr>
    </w:div>
    <w:div w:id="206105438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 w:id="2107116836">
      <w:bodyDiv w:val="1"/>
      <w:marLeft w:val="0"/>
      <w:marRight w:val="0"/>
      <w:marTop w:val="0"/>
      <w:marBottom w:val="0"/>
      <w:divBdr>
        <w:top w:val="none" w:sz="0" w:space="0" w:color="auto"/>
        <w:left w:val="none" w:sz="0" w:space="0" w:color="auto"/>
        <w:bottom w:val="none" w:sz="0" w:space="0" w:color="auto"/>
        <w:right w:val="none" w:sz="0" w:space="0" w:color="auto"/>
      </w:divBdr>
      <w:divsChild>
        <w:div w:id="2070415421">
          <w:marLeft w:val="0"/>
          <w:marRight w:val="0"/>
          <w:marTop w:val="0"/>
          <w:marBottom w:val="0"/>
          <w:divBdr>
            <w:top w:val="none" w:sz="0" w:space="0" w:color="auto"/>
            <w:left w:val="none" w:sz="0" w:space="0" w:color="auto"/>
            <w:bottom w:val="none" w:sz="0" w:space="0" w:color="auto"/>
            <w:right w:val="none" w:sz="0" w:space="0" w:color="auto"/>
          </w:divBdr>
          <w:divsChild>
            <w:div w:id="174924992">
              <w:marLeft w:val="240"/>
              <w:marRight w:val="240"/>
              <w:marTop w:val="240"/>
              <w:marBottom w:val="240"/>
              <w:divBdr>
                <w:top w:val="none" w:sz="0" w:space="0" w:color="auto"/>
                <w:left w:val="none" w:sz="0" w:space="0" w:color="auto"/>
                <w:bottom w:val="none" w:sz="0" w:space="0" w:color="auto"/>
                <w:right w:val="none" w:sz="0" w:space="0" w:color="auto"/>
              </w:divBdr>
              <w:divsChild>
                <w:div w:id="160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f.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daftrucks.tr" TargetMode="External"/><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Create a new document." ma:contentTypeScope="" ma:versionID="a2d0a73b11f485f46fd993ca2042e01a">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446c2bb05bc5b044c4fe0460664270cf"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E6EF80-6B11-4128-9276-CE21DC34050F}">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3.xml><?xml version="1.0" encoding="utf-8"?>
<ds:datastoreItem xmlns:ds="http://schemas.openxmlformats.org/officeDocument/2006/customXml" ds:itemID="{8B9E9C68-6E26-45EC-AE10-4F44266DE5C6}">
  <ds:schemaRefs>
    <ds:schemaRef ds:uri="http://schemas.microsoft.com/sharepoint/v3/contenttype/forms"/>
  </ds:schemaRefs>
</ds:datastoreItem>
</file>

<file path=customXml/itemProps4.xml><?xml version="1.0" encoding="utf-8"?>
<ds:datastoreItem xmlns:ds="http://schemas.openxmlformats.org/officeDocument/2006/customXml" ds:itemID="{2104F8CA-5A3F-415F-99E9-7DCB40EA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Words>
  <Characters>6502</Characters>
  <Application>Microsoft Office Word</Application>
  <DocSecurity>0</DocSecurity>
  <Lines>54</Lines>
  <Paragraphs>15</Paragraphs>
  <ScaleCrop>false</ScaleCrop>
  <Company>PR</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10</cp:revision>
  <cp:lastPrinted>2024-11-21T09:30:00Z</cp:lastPrinted>
  <dcterms:created xsi:type="dcterms:W3CDTF">2025-08-06T08:56:00Z</dcterms:created>
  <dcterms:modified xsi:type="dcterms:W3CDTF">2025-08-22T08:08:00Z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2024-05-01T12:39:15Z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f7f1fd24-1bcb-4b29-99cb-586a5db5e401</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y fmtid="{D5CDD505-2E9C-101B-9397-08002B2CF9AE}" pid="10" name="MediaServiceImageTags">
    <vt:lpwstr/>
  </property>
</Properties>
</file>