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BB7D1E" w:rsidRDefault="005F1B72" w:rsidP="005F1B72">
      <w:pPr>
        <w:rPr>
          <w:rFonts w:ascii="Inter 28pt" w:hAnsi="Inter 28pt" w:cstheme="minorBidi"/>
        </w:rPr>
        <w:sectPr w:rsidR="005F1B72" w:rsidRPr="00BB7D1E" w:rsidSect="0081103E">
          <w:headerReference w:type="default" r:id="rId11"/>
          <w:footerReference w:type="default" r:id="rId12"/>
          <w:type w:val="continuous"/>
          <w:pgSz w:w="11907" w:h="16840"/>
          <w:pgMar w:top="3686" w:right="680" w:bottom="567" w:left="964" w:header="709" w:footer="709" w:gutter="0"/>
          <w:cols w:space="708"/>
        </w:sectPr>
      </w:pPr>
    </w:p>
    <w:p w14:paraId="580A8F92" w14:textId="35EB22A5" w:rsidR="005F1B72" w:rsidRPr="00BB7D1E" w:rsidRDefault="00BB5229" w:rsidP="005F1B72">
      <w:pPr>
        <w:spacing w:line="276" w:lineRule="auto"/>
        <w:rPr>
          <w:rFonts w:ascii="Inter 28pt" w:hAnsi="Inter 28pt" w:cstheme="minorBidi"/>
          <w:sz w:val="24"/>
          <w:szCs w:val="24"/>
        </w:rPr>
      </w:pPr>
      <w:r>
        <w:rPr>
          <w:rFonts w:ascii="Inter 28pt" w:hAnsi="Inter 28pt"/>
          <w:sz w:val="24"/>
        </w:rPr>
        <w:t>Optimale Effizienz, Sicherheit und Komfort</w:t>
      </w:r>
    </w:p>
    <w:p w14:paraId="2832A770" w14:textId="60C248E2" w:rsidR="005F1B72" w:rsidRPr="00BB7D1E" w:rsidRDefault="00021B62" w:rsidP="008140D8">
      <w:pPr>
        <w:spacing w:line="276" w:lineRule="auto"/>
        <w:rPr>
          <w:rFonts w:ascii="Inter 28pt" w:hAnsi="Inter 28pt" w:cstheme="minorBidi"/>
          <w:b/>
          <w:sz w:val="32"/>
          <w:szCs w:val="32"/>
        </w:rPr>
      </w:pPr>
      <w:r>
        <w:rPr>
          <w:rFonts w:ascii="Inter 28pt" w:hAnsi="Inter 28pt"/>
          <w:b/>
          <w:sz w:val="32"/>
        </w:rPr>
        <w:t>Die DAF XD und XF Electric der neuen Generation setzen Maßstäbe</w:t>
      </w:r>
    </w:p>
    <w:p w14:paraId="48429200" w14:textId="3AF64D26" w:rsidR="008140D8" w:rsidRPr="00BB7D1E" w:rsidRDefault="00BF39AF" w:rsidP="008140D8">
      <w:pPr>
        <w:pStyle w:val="Body"/>
        <w:spacing w:before="240" w:line="360" w:lineRule="auto"/>
        <w:rPr>
          <w:rFonts w:ascii="Inter 28pt" w:hAnsi="Inter 28pt" w:cstheme="minorBidi"/>
          <w:b/>
          <w:sz w:val="24"/>
          <w:szCs w:val="24"/>
        </w:rPr>
      </w:pPr>
      <w:r>
        <w:rPr>
          <w:rFonts w:ascii="Inter 28pt" w:hAnsi="Inter 28pt"/>
          <w:b/>
          <w:sz w:val="24"/>
        </w:rPr>
        <w:t xml:space="preserve">DAF Trucks beginnt mit der Serienproduktion des vollelektrischen DAF XD und XF Electric. Neue, hochmoderne Antriebsstränge, kombiniert mit einem äußerst aerodynamischen Design der Fahrzeuge, ermöglichen eine emissionsfreie Reichweite </w:t>
      </w:r>
      <w:r w:rsidRPr="00BB6ACD">
        <w:rPr>
          <w:rFonts w:ascii="Inter 28pt" w:hAnsi="Inter 28pt"/>
          <w:b/>
          <w:sz w:val="24"/>
        </w:rPr>
        <w:t>von über</w:t>
      </w:r>
      <w:r>
        <w:rPr>
          <w:rFonts w:ascii="Inter 28pt" w:hAnsi="Inter 28pt"/>
          <w:b/>
          <w:sz w:val="24"/>
        </w:rPr>
        <w:t xml:space="preserve"> 500 Kilometern mit einer einzigen Batterieladung. Außerdem erreichen sie in puncto Sicherheit und Komfort ein neues Niveau.</w:t>
      </w:r>
    </w:p>
    <w:p w14:paraId="78238CFB" w14:textId="77777777" w:rsidR="006F6A21" w:rsidRPr="00BB7D1E" w:rsidRDefault="006F6A21" w:rsidP="00E01B91">
      <w:pPr>
        <w:pStyle w:val="Body"/>
        <w:spacing w:line="360" w:lineRule="auto"/>
        <w:rPr>
          <w:rFonts w:ascii="Inter 28pt" w:hAnsi="Inter 28pt" w:cstheme="minorBidi"/>
          <w:b/>
          <w:sz w:val="24"/>
          <w:szCs w:val="24"/>
        </w:rPr>
      </w:pPr>
    </w:p>
    <w:p w14:paraId="43B82D09" w14:textId="17888F4C" w:rsidR="005676A4"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Hochmoderne Antriebseinheiten PACCAR EX-D1 und PACCAR EX-D2</w:t>
      </w:r>
    </w:p>
    <w:p w14:paraId="0BA4837F" w14:textId="44D598CC" w:rsidR="005676A4" w:rsidRPr="00BB7D1E" w:rsidRDefault="005676A4"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Leistungen von 170 kW (230 PS) bis 350 kW (480 PS)</w:t>
      </w:r>
    </w:p>
    <w:p w14:paraId="17B1791F" w14:textId="511A432B" w:rsidR="006F6A21" w:rsidRPr="00BB7D1E" w:rsidRDefault="004E38F2"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Planetengetriebe mit drei Gängen: geringes Gewicht, hoher Wirkungsgrad, bequeme und extrem schnelle Schaltvorgänge</w:t>
      </w:r>
    </w:p>
    <w:p w14:paraId="2994FBFE" w14:textId="40C66F88" w:rsidR="00D85BC0" w:rsidRPr="00BB7D1E" w:rsidRDefault="00D85BC0"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Beeindruckend niedriger Energieverbrauch</w:t>
      </w:r>
    </w:p>
    <w:p w14:paraId="41554EB7" w14:textId="63F7E16B" w:rsidR="005676A4" w:rsidRPr="00BB7D1E" w:rsidRDefault="00D10EEE"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Maßgeschneiderte modulare Batteriepakete</w:t>
      </w:r>
    </w:p>
    <w:p w14:paraId="0A979F60" w14:textId="68F92949" w:rsidR="00D85BC0" w:rsidRPr="00BB7D1E" w:rsidRDefault="00D10EEE"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Konfigurationen mit zwei bis fünf Batteriepaketen: von 210 bis 525 kWh</w:t>
      </w:r>
    </w:p>
    <w:p w14:paraId="6DC7146D" w14:textId="6AD36654"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Emissionsfreie Reichweite von 200 </w:t>
      </w:r>
      <w:r w:rsidRPr="00BB6ACD">
        <w:rPr>
          <w:rFonts w:ascii="Inter 28pt" w:hAnsi="Inter 28pt"/>
          <w:sz w:val="24"/>
        </w:rPr>
        <w:t xml:space="preserve">bis </w:t>
      </w:r>
      <w:r w:rsidR="00BB6ACD" w:rsidRPr="00BB6ACD">
        <w:rPr>
          <w:rFonts w:ascii="Inter 28pt" w:hAnsi="Inter 28pt"/>
          <w:sz w:val="24"/>
        </w:rPr>
        <w:t xml:space="preserve">über </w:t>
      </w:r>
      <w:r w:rsidRPr="00BB6ACD">
        <w:rPr>
          <w:rFonts w:ascii="Inter 28pt" w:hAnsi="Inter 28pt"/>
          <w:sz w:val="24"/>
        </w:rPr>
        <w:t>500</w:t>
      </w:r>
      <w:r>
        <w:rPr>
          <w:rFonts w:ascii="Inter 28pt" w:hAnsi="Inter 28pt"/>
          <w:sz w:val="24"/>
        </w:rPr>
        <w:t> Kilometer</w:t>
      </w:r>
    </w:p>
    <w:p w14:paraId="7F74C842" w14:textId="1CA40C1E"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Intelligentes Batteriemanagementsystem</w:t>
      </w:r>
    </w:p>
    <w:p w14:paraId="463D1E86" w14:textId="584D47D6" w:rsidR="009A3F05" w:rsidRPr="00BB7D1E" w:rsidRDefault="002F6F8C"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Ausschließlich Lithium-Eisenphosphat-Batterien</w:t>
      </w:r>
    </w:p>
    <w:p w14:paraId="31C8C7B5" w14:textId="589CCD95"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Kobalt- und nickelfrei</w:t>
      </w:r>
    </w:p>
    <w:p w14:paraId="7EA23A19" w14:textId="1F3DEB17"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Lange Lebensdauer, acht Jahre Garantie</w:t>
      </w:r>
    </w:p>
    <w:p w14:paraId="16B3418C" w14:textId="34755E10" w:rsidR="00DA3377" w:rsidRPr="00BB7D1E" w:rsidRDefault="00DA3377"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 xml:space="preserve">Wiederaufladbar bis </w:t>
      </w:r>
      <w:r w:rsidRPr="00AF4FC4">
        <w:rPr>
          <w:rFonts w:ascii="Inter 28pt" w:hAnsi="Inter 28pt"/>
          <w:sz w:val="24"/>
        </w:rPr>
        <w:t>100%</w:t>
      </w:r>
      <w:r>
        <w:rPr>
          <w:rFonts w:ascii="Inter 28pt" w:hAnsi="Inter 28pt"/>
          <w:sz w:val="24"/>
        </w:rPr>
        <w:t xml:space="preserve"> ohne Beeinträchtigung der Nutzungsdauer</w:t>
      </w:r>
    </w:p>
    <w:p w14:paraId="309BDEFF" w14:textId="0A02ADFF" w:rsidR="009A3F05" w:rsidRPr="00BB7D1E" w:rsidRDefault="00D10EE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Hohes Sicherheitsniveau</w:t>
      </w:r>
    </w:p>
    <w:p w14:paraId="599DE82C" w14:textId="46FDE1D4" w:rsidR="009A3F05"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Geeignet für AC-Ladung und DC-Schnellladung</w:t>
      </w:r>
    </w:p>
    <w:p w14:paraId="34FC8A40" w14:textId="4B7B756C" w:rsidR="00785284" w:rsidRPr="00BB7D1E" w:rsidRDefault="00E96FD7"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Für Aufbauhersteller ideale Fahrgestelle beim XD und XF Electric</w:t>
      </w:r>
    </w:p>
    <w:p w14:paraId="0DAB151A" w14:textId="28BDC46B" w:rsidR="003B2430"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Elektrischer Nebenantrieb mit 650 V als Sonderausstattung erhältlich</w:t>
      </w:r>
    </w:p>
    <w:p w14:paraId="730582A7" w14:textId="283E43F7" w:rsidR="003D657A" w:rsidRPr="00BB7D1E" w:rsidRDefault="00C856AC"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Bolt-&amp;-Play-Paket</w:t>
      </w:r>
      <w:r w:rsidR="003D657A">
        <w:rPr>
          <w:rFonts w:ascii="Inter 28pt" w:hAnsi="Inter 28pt"/>
          <w:sz w:val="24"/>
        </w:rPr>
        <w:t xml:space="preserve"> für Seitenlader</w:t>
      </w:r>
    </w:p>
    <w:p w14:paraId="59257C5F" w14:textId="778B7793" w:rsidR="009A3F05"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Ein breites Sortiment an Achskonfigurationen und Fahrerhausvarianten</w:t>
      </w:r>
    </w:p>
    <w:p w14:paraId="5E59D282" w14:textId="77777777"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DAF XD- und XF-DNA als Standard</w:t>
      </w:r>
    </w:p>
    <w:p w14:paraId="75E937EB" w14:textId="4E94A50A" w:rsidR="009A3F05"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Elektrische Modelle als 4x2-Sattelzugmaschinen und -Lkw sowie als 6x2-Lkw mit gelenkter Schub- oder Nachlaufachse erhältlich</w:t>
      </w:r>
    </w:p>
    <w:p w14:paraId="66B80D41" w14:textId="33E5529C" w:rsidR="00FD44EB" w:rsidRPr="00BB7D1E" w:rsidRDefault="00FD44EB"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Zuggesamtgewichte bis 50 Tonnen</w:t>
      </w:r>
    </w:p>
    <w:p w14:paraId="51753269" w14:textId="1F648372" w:rsidR="009A3F05" w:rsidRPr="001C0DC5" w:rsidRDefault="009A3F05" w:rsidP="00191E03">
      <w:pPr>
        <w:pStyle w:val="Body"/>
        <w:numPr>
          <w:ilvl w:val="1"/>
          <w:numId w:val="3"/>
        </w:numPr>
        <w:spacing w:line="360" w:lineRule="auto"/>
        <w:rPr>
          <w:rFonts w:ascii="Inter 28pt" w:hAnsi="Inter 28pt" w:cstheme="minorBidi"/>
          <w:bCs/>
          <w:sz w:val="24"/>
          <w:szCs w:val="24"/>
          <w:lang w:val="en-US"/>
        </w:rPr>
      </w:pPr>
      <w:r w:rsidRPr="001C0DC5">
        <w:rPr>
          <w:rFonts w:ascii="Inter 28pt" w:hAnsi="Inter 28pt"/>
          <w:sz w:val="24"/>
          <w:lang w:val="en-US"/>
        </w:rPr>
        <w:t>Day Cab, Sleeper Cab und Sleeper High Cab</w:t>
      </w:r>
    </w:p>
    <w:p w14:paraId="5F02D51C" w14:textId="1070AEF8"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Niedriges Fahrerhaus mit einer großen Windschutzscheibe und Fenstern mit niedrig angesetzten Rahmen, dadurch hervorragende direkte Sicht</w:t>
      </w:r>
    </w:p>
    <w:p w14:paraId="043B4BBC" w14:textId="50527ECF"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Digitales Sichtsystem von DAF und DAF Corner View sorgen für ausgezeichnete indirekte Sicht</w:t>
      </w:r>
    </w:p>
    <w:p w14:paraId="03ACA354" w14:textId="6657733D" w:rsidR="004B034E" w:rsidRPr="00BB7D1E" w:rsidRDefault="00147C7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Ausgezeichnete Handhabung und höchster Fahrkomfort</w:t>
      </w:r>
    </w:p>
    <w:p w14:paraId="7859F41B" w14:textId="07D7BDC5" w:rsidR="002E2260" w:rsidRPr="00BB7D1E" w:rsidRDefault="002E226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Fahren mit nur einem Pedal</w:t>
      </w:r>
    </w:p>
    <w:p w14:paraId="22E33ED4" w14:textId="7A97D7A0" w:rsidR="003B2430" w:rsidRPr="001F4C55" w:rsidRDefault="00147C70" w:rsidP="00E01B91">
      <w:pPr>
        <w:pStyle w:val="Body"/>
        <w:numPr>
          <w:ilvl w:val="1"/>
          <w:numId w:val="3"/>
        </w:numPr>
        <w:spacing w:line="360" w:lineRule="auto"/>
        <w:jc w:val="both"/>
        <w:rPr>
          <w:rFonts w:ascii="Inter 28pt" w:hAnsi="Inter 28pt" w:cstheme="minorBidi"/>
          <w:bCs/>
          <w:sz w:val="24"/>
          <w:szCs w:val="24"/>
        </w:rPr>
      </w:pPr>
      <w:r>
        <w:rPr>
          <w:rFonts w:ascii="Inter 28pt" w:hAnsi="Inter 28pt"/>
          <w:sz w:val="24"/>
        </w:rPr>
        <w:t>Dezente blaue Akzente innen und außen</w:t>
      </w:r>
    </w:p>
    <w:p w14:paraId="0D00D531" w14:textId="262D0900"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Als erster europäischer Lkw-Hersteller hat DAF Trucks 2018 einen vollelektrischen Lkw für den Verteilerverkehr auf den Markt gebracht. Seitdem wurden Dutzende von Sattelzugmaschinen und Sattelaufliegern des Typs CF Electric und LF Electric von führenden Transportunternehmen in ganz Europa in emissionsfreien Anwendungen eingesetzt. Die Lkw werden für die Belieferung von Supermärkten, den Pendelverkehr mit Containern und die Müllabfuhr im städtischen Bereich eingesetzt.</w:t>
      </w:r>
    </w:p>
    <w:p w14:paraId="6FD6CC76" w14:textId="0EB152FA"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Mit der neuen Generation des DAF XD Electric und XF Electric setzt DAF neue Maßstäbe für den vollelektrischen Transport. Die beiden innovativen Fahrzeugserien bauen auf den mehrfach prämierten XD- und XF-Serien auf. Sie zeichnen sich durch dieselbe unübertroffene Qualität, Effizienz und Sicherheit aus, kombiniert mit höchstem Komfort für den Fahrer.</w:t>
      </w:r>
    </w:p>
    <w:p w14:paraId="004C3AFF" w14:textId="5192A4DE" w:rsidR="002D30D9" w:rsidRPr="00BB7D1E" w:rsidRDefault="00D85BC0" w:rsidP="002D30D9">
      <w:pPr>
        <w:pStyle w:val="Body"/>
        <w:spacing w:before="240" w:line="360" w:lineRule="auto"/>
        <w:rPr>
          <w:rFonts w:ascii="Inter 28pt" w:hAnsi="Inter 28pt" w:cstheme="minorBidi"/>
          <w:bCs/>
          <w:sz w:val="24"/>
          <w:szCs w:val="24"/>
        </w:rPr>
      </w:pPr>
      <w:bookmarkStart w:id="0" w:name="_Hlk108185938"/>
      <w:r>
        <w:rPr>
          <w:rFonts w:ascii="Inter 28pt" w:hAnsi="Inter 28pt"/>
          <w:b/>
          <w:sz w:val="24"/>
        </w:rPr>
        <w:t>Hochmoderne Antriebseinheiten</w:t>
      </w:r>
      <w:r>
        <w:rPr>
          <w:rFonts w:ascii="Inter 28pt" w:hAnsi="Inter 28pt"/>
          <w:b/>
          <w:sz w:val="24"/>
        </w:rPr>
        <w:br/>
      </w:r>
      <w:r>
        <w:rPr>
          <w:rFonts w:ascii="Inter 28pt" w:hAnsi="Inter 28pt"/>
          <w:sz w:val="24"/>
        </w:rPr>
        <w:t xml:space="preserve">Die neuen DAF XD Electric und DAF XF Electric sind mit effizienten und zuverlässigen </w:t>
      </w:r>
      <w:r>
        <w:rPr>
          <w:rFonts w:ascii="Inter 28pt" w:hAnsi="Inter 28pt"/>
          <w:sz w:val="24"/>
        </w:rPr>
        <w:lastRenderedPageBreak/>
        <w:t>Permanentmagnet-Antriebseinheiten ausgestattet, nämlich mit PACCAR EX-D1 und PACCAR EX-D2, die Leistungen von 170 kW/230 PS bis 350 kW/480 PS erbringen.</w:t>
      </w:r>
    </w:p>
    <w:p w14:paraId="5A9B5552" w14:textId="7617C047" w:rsidR="003265C9" w:rsidRPr="00BB7D1E" w:rsidRDefault="0079079C" w:rsidP="002D30D9">
      <w:pPr>
        <w:pStyle w:val="Body"/>
        <w:spacing w:before="240" w:line="360" w:lineRule="auto"/>
        <w:rPr>
          <w:rFonts w:ascii="Inter 28pt" w:hAnsi="Inter 28pt" w:cstheme="minorBidi"/>
          <w:bCs/>
          <w:sz w:val="24"/>
          <w:szCs w:val="24"/>
        </w:rPr>
      </w:pPr>
      <w:r>
        <w:rPr>
          <w:rFonts w:ascii="Inter 28pt" w:hAnsi="Inter 28pt"/>
          <w:sz w:val="24"/>
        </w:rPr>
        <w:t>Die Antriebseinheiten sind äußerst kompakt und bestehen aus zwei separaten Elektromotoren und einem zentralen, integrierten Dreiganggetriebe. Die Planetengetriebe sorgen dafür, dass stets die richtige Übersetzung gewählt und bei Teillastbetrieb möglichst nur einer der beiden Elektromotoren aktiviert wird, um einen maximalen Wirkungsgrad zu erzielen. Sobald mehr Leistung und/oder Drehmoment erforderlich ist, zum Beispiel beim Beschleunigen, in hügeligem Gelände oder beim regenerativen Bremsen, wird der zweite Teil der Antriebseinheit sofort und übergangslos zugeschaltet. Die kompakte Lösung mit zwei Planetengetriebesätzen ist zudem deutlich leichter als ein herkömmliches Getriebe. Das maximiert die Nutzlast des Lkw und sorgt zugleich für schnelle und äußerst bequeme Schaltvorgänge.</w:t>
      </w:r>
    </w:p>
    <w:p w14:paraId="7B6AC133" w14:textId="33098614" w:rsidR="00AD7DA9" w:rsidRPr="00BB7D1E" w:rsidRDefault="00B017CA" w:rsidP="003265C9">
      <w:pPr>
        <w:pStyle w:val="Body"/>
        <w:spacing w:before="240" w:line="360" w:lineRule="auto"/>
        <w:rPr>
          <w:rFonts w:ascii="Inter 28pt" w:hAnsi="Inter 28pt" w:cstheme="minorBidi"/>
          <w:bCs/>
          <w:sz w:val="24"/>
          <w:szCs w:val="24"/>
        </w:rPr>
      </w:pPr>
      <w:r>
        <w:rPr>
          <w:rFonts w:ascii="Inter 28pt" w:hAnsi="Inter 28pt"/>
          <w:b/>
          <w:sz w:val="24"/>
        </w:rPr>
        <w:t>PACCAR EX-D1:</w:t>
      </w:r>
      <w:r>
        <w:rPr>
          <w:rFonts w:ascii="Inter 28pt" w:hAnsi="Inter 28pt"/>
          <w:sz w:val="24"/>
        </w:rPr>
        <w:t xml:space="preserve"> </w:t>
      </w:r>
      <w:r>
        <w:rPr>
          <w:rFonts w:ascii="Inter 28pt" w:hAnsi="Inter 28pt"/>
          <w:b/>
          <w:sz w:val="24"/>
        </w:rPr>
        <w:t>XD Electric</w:t>
      </w:r>
      <w:r>
        <w:rPr>
          <w:rFonts w:ascii="Inter 28pt" w:hAnsi="Inter 28pt"/>
          <w:b/>
          <w:sz w:val="24"/>
        </w:rPr>
        <w:br/>
      </w:r>
      <w:r>
        <w:rPr>
          <w:rFonts w:ascii="Inter 28pt" w:hAnsi="Inter 28pt"/>
          <w:sz w:val="24"/>
        </w:rPr>
        <w:t>Die Antriebseinheit PACCAR EX-D1 wird im DAF XD Electric für den Soloeinsatz mit einem zulässigen Gesamtgewicht bis 29 Tonnen eingesetzt. Es stehen drei Leistungsvarianten zur Auswahl: 170 kW (230 PS), 220 kW (300 PS) und 270 kW (370 PS), jeweils mit einem maximalen Drehmoment von 1.500 Nm. Die Motoren sind mit zwei bis fünf Batteriepaketen mit einer Bruttokapazität von 210 kWh bis 525 kWh kombinierbar. Die PACCAR Antriebseinheiten des Typs EX-D1 sind ideal für die Versorgung von Geschäften und die Abholung von Containern und Abfällen. Die maximale regenerative Bremsleistung für alle PACCAR EX-D1-Antriebsstränge beträgt 270 kW.</w:t>
      </w:r>
    </w:p>
    <w:p w14:paraId="3E3AAC8C" w14:textId="6C54527A" w:rsidR="00D372F3" w:rsidRPr="00BB7D1E" w:rsidRDefault="00B017CA" w:rsidP="00F244A3">
      <w:pPr>
        <w:pStyle w:val="Body"/>
        <w:spacing w:before="240" w:line="360" w:lineRule="auto"/>
        <w:rPr>
          <w:rFonts w:ascii="Inter 28pt" w:hAnsi="Inter 28pt" w:cstheme="minorBidi"/>
          <w:sz w:val="24"/>
          <w:szCs w:val="24"/>
        </w:rPr>
      </w:pPr>
      <w:r>
        <w:rPr>
          <w:rFonts w:ascii="Inter 28pt" w:hAnsi="Inter 28pt"/>
          <w:b/>
          <w:sz w:val="24"/>
        </w:rPr>
        <w:t>PACCAR EX-D2: XD und XF Electric</w:t>
      </w:r>
      <w:r>
        <w:rPr>
          <w:rFonts w:ascii="Inter 28pt" w:hAnsi="Inter 28pt"/>
          <w:b/>
          <w:sz w:val="24"/>
        </w:rPr>
        <w:br/>
      </w:r>
      <w:r>
        <w:rPr>
          <w:rFonts w:ascii="Inter 28pt" w:hAnsi="Inter 28pt"/>
          <w:sz w:val="24"/>
        </w:rPr>
        <w:t>Für anspruchsvollere Anwendungen bietet DAF den leistungsstärkeren PACCAR Elektromotor EX-D2 an, der im XD und XF Electric in Varianten mit 270 kW (370 PS), 310 kW (420 PS) und 350 kW (480 PS) verbaut ist. Diese Antriebseinheiten erreichen ein beeindruckendes Drehmoment von 2.400 </w:t>
      </w:r>
      <w:proofErr w:type="spellStart"/>
      <w:r>
        <w:rPr>
          <w:rFonts w:ascii="Inter 28pt" w:hAnsi="Inter 28pt"/>
          <w:sz w:val="24"/>
        </w:rPr>
        <w:t>Nm</w:t>
      </w:r>
      <w:proofErr w:type="spellEnd"/>
      <w:r>
        <w:rPr>
          <w:rFonts w:ascii="Inter 28pt" w:hAnsi="Inter 28pt"/>
          <w:sz w:val="24"/>
        </w:rPr>
        <w:t xml:space="preserve"> und eignen sich für Gesamtzuggewichte bis 50 Tonnen. Der Antriebsstrang wird mit mindestens drei und </w:t>
      </w:r>
      <w:r>
        <w:rPr>
          <w:rFonts w:ascii="Inter 28pt" w:hAnsi="Inter 28pt"/>
          <w:sz w:val="24"/>
        </w:rPr>
        <w:lastRenderedPageBreak/>
        <w:t>maximal fünf Batteriepaketen mit einer Bruttokapazität von 315 kWh bis 525 kWh geliefert. Der PACCAR EX-D2 mit einer regenerativen Bremsleistung von 350 kW ist die optimale Wahl für schwerere Einsätze und Langstreckentransporte.</w:t>
      </w:r>
    </w:p>
    <w:p w14:paraId="23DEAEAE" w14:textId="37905C90" w:rsidR="00AD7DA9" w:rsidRPr="00BB7D1E" w:rsidRDefault="006D7DFC" w:rsidP="00437774">
      <w:pPr>
        <w:pStyle w:val="Body"/>
        <w:spacing w:before="240" w:line="360" w:lineRule="auto"/>
        <w:rPr>
          <w:rFonts w:ascii="Inter 28pt" w:hAnsi="Inter 28pt" w:cstheme="minorBidi"/>
          <w:sz w:val="24"/>
          <w:szCs w:val="24"/>
        </w:rPr>
      </w:pPr>
      <w:r>
        <w:br w:type="page"/>
      </w: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BB7D1E" w14:paraId="3F40A977" w14:textId="77777777" w:rsidTr="004136C7">
        <w:tc>
          <w:tcPr>
            <w:tcW w:w="1271" w:type="dxa"/>
          </w:tcPr>
          <w:p w14:paraId="27D43DE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lastRenderedPageBreak/>
              <w:t>Fahrzeugtyp</w:t>
            </w:r>
          </w:p>
        </w:tc>
        <w:tc>
          <w:tcPr>
            <w:tcW w:w="992" w:type="dxa"/>
          </w:tcPr>
          <w:p w14:paraId="1457197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E-Motor</w:t>
            </w:r>
          </w:p>
        </w:tc>
        <w:tc>
          <w:tcPr>
            <w:tcW w:w="1560" w:type="dxa"/>
          </w:tcPr>
          <w:p w14:paraId="6C77ADB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Motorleistung</w:t>
            </w:r>
          </w:p>
        </w:tc>
        <w:tc>
          <w:tcPr>
            <w:tcW w:w="1097" w:type="dxa"/>
          </w:tcPr>
          <w:p w14:paraId="464FF8A8"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Drehmoment</w:t>
            </w:r>
          </w:p>
        </w:tc>
        <w:tc>
          <w:tcPr>
            <w:tcW w:w="1738" w:type="dxa"/>
          </w:tcPr>
          <w:p w14:paraId="05032146"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Anzahl der Batteriepakete</w:t>
            </w:r>
          </w:p>
        </w:tc>
        <w:tc>
          <w:tcPr>
            <w:tcW w:w="2231" w:type="dxa"/>
          </w:tcPr>
          <w:p w14:paraId="64201E8B" w14:textId="332DC199" w:rsidR="006D7DFC" w:rsidRPr="00BB7D1E"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Pr>
                <w:rFonts w:ascii="Inter 28pt" w:hAnsi="Inter 28pt"/>
                <w:sz w:val="18"/>
              </w:rPr>
              <w:t>Bruttokapazität der Batteriepakete</w:t>
            </w:r>
            <w:r>
              <w:rPr>
                <w:rFonts w:ascii="Inter 28pt" w:hAnsi="Inter 28pt"/>
                <w:sz w:val="18"/>
              </w:rPr>
              <w:br/>
            </w:r>
          </w:p>
        </w:tc>
      </w:tr>
      <w:tr w:rsidR="00AD7DA9" w:rsidRPr="00BB7D1E" w14:paraId="5CE97BD4" w14:textId="77777777" w:rsidTr="004136C7">
        <w:tc>
          <w:tcPr>
            <w:tcW w:w="1271" w:type="dxa"/>
            <w:vMerge w:val="restart"/>
            <w:vAlign w:val="center"/>
          </w:tcPr>
          <w:p w14:paraId="2EB21472" w14:textId="79ED0FBF"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br/>
              <w:t>DAF</w:t>
            </w:r>
            <w:r>
              <w:rPr>
                <w:rFonts w:ascii="Inter 28pt" w:hAnsi="Inter 28pt"/>
                <w:sz w:val="18"/>
              </w:rPr>
              <w:br/>
              <w:t>XD Electric</w:t>
            </w:r>
            <w:r>
              <w:rPr>
                <w:rFonts w:ascii="Inter 28pt" w:hAnsi="Inter 28pt"/>
                <w:i/>
                <w:sz w:val="18"/>
              </w:rPr>
              <w:br/>
            </w:r>
          </w:p>
        </w:tc>
        <w:tc>
          <w:tcPr>
            <w:tcW w:w="992" w:type="dxa"/>
            <w:vMerge w:val="restart"/>
            <w:vAlign w:val="center"/>
          </w:tcPr>
          <w:p w14:paraId="00C7279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EX-D1</w:t>
            </w:r>
          </w:p>
        </w:tc>
        <w:tc>
          <w:tcPr>
            <w:tcW w:w="1560" w:type="dxa"/>
          </w:tcPr>
          <w:p w14:paraId="7345AA75" w14:textId="0E4AD6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170 kW (230 PS)</w:t>
            </w:r>
          </w:p>
        </w:tc>
        <w:tc>
          <w:tcPr>
            <w:tcW w:w="1097" w:type="dxa"/>
          </w:tcPr>
          <w:p w14:paraId="52A940F7" w14:textId="2165D17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w:t>
            </w:r>
            <w:proofErr w:type="spellStart"/>
            <w:r>
              <w:rPr>
                <w:rFonts w:ascii="Inter 28pt" w:hAnsi="Inter 28pt"/>
                <w:sz w:val="18"/>
              </w:rPr>
              <w:t>Nm</w:t>
            </w:r>
            <w:proofErr w:type="spellEnd"/>
          </w:p>
        </w:tc>
        <w:tc>
          <w:tcPr>
            <w:tcW w:w="1738" w:type="dxa"/>
          </w:tcPr>
          <w:p w14:paraId="422E2FD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Zwei bis fünf</w:t>
            </w:r>
          </w:p>
        </w:tc>
        <w:tc>
          <w:tcPr>
            <w:tcW w:w="2231" w:type="dxa"/>
          </w:tcPr>
          <w:p w14:paraId="00EE9C29" w14:textId="315E907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210 kWh bis 525 kWh</w:t>
            </w:r>
            <w:r>
              <w:rPr>
                <w:rFonts w:ascii="Inter 28pt" w:hAnsi="Inter 28pt"/>
                <w:sz w:val="18"/>
              </w:rPr>
              <w:br/>
            </w:r>
          </w:p>
        </w:tc>
      </w:tr>
      <w:tr w:rsidR="00AD7DA9" w:rsidRPr="00BB7D1E" w14:paraId="479455A6" w14:textId="77777777" w:rsidTr="004136C7">
        <w:tc>
          <w:tcPr>
            <w:tcW w:w="1271" w:type="dxa"/>
            <w:vMerge/>
            <w:vAlign w:val="center"/>
          </w:tcPr>
          <w:p w14:paraId="044050EF"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220 kW (300 PS)</w:t>
            </w:r>
          </w:p>
        </w:tc>
        <w:tc>
          <w:tcPr>
            <w:tcW w:w="1097" w:type="dxa"/>
          </w:tcPr>
          <w:p w14:paraId="0710FA77" w14:textId="20643A8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w:t>
            </w:r>
            <w:proofErr w:type="spellStart"/>
            <w:r>
              <w:rPr>
                <w:rFonts w:ascii="Inter 28pt" w:hAnsi="Inter 28pt"/>
                <w:sz w:val="18"/>
              </w:rPr>
              <w:t>Nm</w:t>
            </w:r>
            <w:proofErr w:type="spellEnd"/>
          </w:p>
        </w:tc>
        <w:tc>
          <w:tcPr>
            <w:tcW w:w="1738" w:type="dxa"/>
          </w:tcPr>
          <w:p w14:paraId="316568A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Drei bis fünf</w:t>
            </w:r>
          </w:p>
        </w:tc>
        <w:tc>
          <w:tcPr>
            <w:tcW w:w="2231" w:type="dxa"/>
          </w:tcPr>
          <w:p w14:paraId="1A6C4B60" w14:textId="3A6B092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bis 525 kWh</w:t>
            </w:r>
            <w:r>
              <w:rPr>
                <w:rFonts w:ascii="Inter 28pt" w:hAnsi="Inter 28pt"/>
                <w:sz w:val="18"/>
              </w:rPr>
              <w:br/>
            </w:r>
          </w:p>
        </w:tc>
      </w:tr>
      <w:tr w:rsidR="00AD7DA9" w:rsidRPr="00BB7D1E" w14:paraId="42B0A77B" w14:textId="77777777" w:rsidTr="004136C7">
        <w:tc>
          <w:tcPr>
            <w:tcW w:w="1271" w:type="dxa"/>
            <w:vMerge/>
            <w:vAlign w:val="center"/>
          </w:tcPr>
          <w:p w14:paraId="20A6AEDA"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PS)</w:t>
            </w:r>
          </w:p>
        </w:tc>
        <w:tc>
          <w:tcPr>
            <w:tcW w:w="1097" w:type="dxa"/>
          </w:tcPr>
          <w:p w14:paraId="218890A7" w14:textId="727055B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w:t>
            </w:r>
            <w:proofErr w:type="spellStart"/>
            <w:r>
              <w:rPr>
                <w:rFonts w:ascii="Inter 28pt" w:hAnsi="Inter 28pt"/>
                <w:sz w:val="18"/>
              </w:rPr>
              <w:t>Nm</w:t>
            </w:r>
            <w:proofErr w:type="spellEnd"/>
          </w:p>
        </w:tc>
        <w:tc>
          <w:tcPr>
            <w:tcW w:w="1738" w:type="dxa"/>
          </w:tcPr>
          <w:p w14:paraId="0F221CF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Drei bis fünf</w:t>
            </w:r>
          </w:p>
        </w:tc>
        <w:tc>
          <w:tcPr>
            <w:tcW w:w="2231" w:type="dxa"/>
          </w:tcPr>
          <w:p w14:paraId="2ABD7EA7" w14:textId="686DC075"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bis 525 kWh</w:t>
            </w:r>
            <w:r>
              <w:rPr>
                <w:rFonts w:ascii="Inter 28pt" w:hAnsi="Inter 28pt"/>
                <w:sz w:val="18"/>
              </w:rPr>
              <w:br/>
            </w:r>
          </w:p>
        </w:tc>
      </w:tr>
      <w:tr w:rsidR="00AD7DA9" w:rsidRPr="00BB7D1E" w14:paraId="3BE80C46" w14:textId="77777777" w:rsidTr="004136C7">
        <w:tc>
          <w:tcPr>
            <w:tcW w:w="1271" w:type="dxa"/>
            <w:vMerge w:val="restart"/>
            <w:vAlign w:val="center"/>
          </w:tcPr>
          <w:p w14:paraId="0E15F938" w14:textId="1682154A" w:rsidR="00AD7DA9" w:rsidRPr="001C0DC5" w:rsidRDefault="00AD7DA9" w:rsidP="00AD7DA9">
            <w:pPr>
              <w:pStyle w:val="Body"/>
              <w:spacing w:before="240"/>
              <w:jc w:val="center"/>
              <w:rPr>
                <w:rFonts w:ascii="Inter 28pt" w:hAnsi="Inter 28pt" w:cstheme="minorBidi"/>
                <w:sz w:val="18"/>
                <w:szCs w:val="18"/>
                <w:lang w:val="en-US"/>
              </w:rPr>
            </w:pPr>
            <w:r w:rsidRPr="001C0DC5">
              <w:rPr>
                <w:rFonts w:ascii="Inter 28pt" w:hAnsi="Inter 28pt"/>
                <w:sz w:val="18"/>
                <w:lang w:val="en-US"/>
              </w:rPr>
              <w:t>DAF</w:t>
            </w:r>
            <w:r w:rsidRPr="001C0DC5">
              <w:rPr>
                <w:rFonts w:ascii="Inter 28pt" w:hAnsi="Inter 28pt"/>
                <w:sz w:val="18"/>
                <w:lang w:val="en-US"/>
              </w:rPr>
              <w:br/>
              <w:t>XD Electric</w:t>
            </w:r>
            <w:r w:rsidRPr="001C0DC5">
              <w:rPr>
                <w:rFonts w:ascii="Inter 28pt" w:hAnsi="Inter 28pt"/>
                <w:sz w:val="18"/>
                <w:lang w:val="en-US"/>
              </w:rPr>
              <w:br/>
            </w:r>
            <w:r w:rsidRPr="001C0DC5">
              <w:rPr>
                <w:rFonts w:ascii="Inter 28pt" w:hAnsi="Inter 28pt"/>
                <w:sz w:val="18"/>
                <w:lang w:val="en-US"/>
              </w:rPr>
              <w:br/>
              <w:t>DAF</w:t>
            </w:r>
            <w:r w:rsidRPr="001C0DC5">
              <w:rPr>
                <w:rFonts w:ascii="Inter 28pt" w:hAnsi="Inter 28pt"/>
                <w:sz w:val="18"/>
                <w:lang w:val="en-US"/>
              </w:rPr>
              <w:br/>
              <w:t>XF Electric</w:t>
            </w:r>
          </w:p>
        </w:tc>
        <w:tc>
          <w:tcPr>
            <w:tcW w:w="992" w:type="dxa"/>
            <w:vMerge w:val="restart"/>
            <w:vAlign w:val="center"/>
          </w:tcPr>
          <w:p w14:paraId="7C06A38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EX-D2</w:t>
            </w:r>
          </w:p>
        </w:tc>
        <w:tc>
          <w:tcPr>
            <w:tcW w:w="1560" w:type="dxa"/>
          </w:tcPr>
          <w:p w14:paraId="25BC1EC7" w14:textId="69A1524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PS)</w:t>
            </w:r>
          </w:p>
        </w:tc>
        <w:tc>
          <w:tcPr>
            <w:tcW w:w="1097" w:type="dxa"/>
          </w:tcPr>
          <w:p w14:paraId="3CF57CB4" w14:textId="346102E7"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 xml:space="preserve">2.400 </w:t>
            </w:r>
            <w:proofErr w:type="spellStart"/>
            <w:r>
              <w:rPr>
                <w:rFonts w:ascii="Inter 28pt" w:hAnsi="Inter 28pt"/>
                <w:sz w:val="18"/>
              </w:rPr>
              <w:t>Nm</w:t>
            </w:r>
            <w:proofErr w:type="spellEnd"/>
          </w:p>
        </w:tc>
        <w:tc>
          <w:tcPr>
            <w:tcW w:w="1738" w:type="dxa"/>
          </w:tcPr>
          <w:p w14:paraId="30BDD903"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Drei bis fünf</w:t>
            </w:r>
          </w:p>
        </w:tc>
        <w:tc>
          <w:tcPr>
            <w:tcW w:w="2231" w:type="dxa"/>
          </w:tcPr>
          <w:p w14:paraId="7E3B16D6" w14:textId="75FBD7C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bis 525 kWh</w:t>
            </w:r>
            <w:r>
              <w:rPr>
                <w:rFonts w:ascii="Inter 28pt" w:hAnsi="Inter 28pt"/>
                <w:sz w:val="18"/>
              </w:rPr>
              <w:br/>
            </w:r>
          </w:p>
        </w:tc>
      </w:tr>
      <w:tr w:rsidR="00AD7DA9" w:rsidRPr="00BB7D1E" w14:paraId="340E9156" w14:textId="77777777" w:rsidTr="004136C7">
        <w:tc>
          <w:tcPr>
            <w:tcW w:w="1271" w:type="dxa"/>
            <w:vMerge/>
          </w:tcPr>
          <w:p w14:paraId="502BAF1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310 kW (420 PS)</w:t>
            </w:r>
          </w:p>
        </w:tc>
        <w:tc>
          <w:tcPr>
            <w:tcW w:w="1097" w:type="dxa"/>
          </w:tcPr>
          <w:p w14:paraId="50431898" w14:textId="42A9EF2E"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 xml:space="preserve">2.400 </w:t>
            </w:r>
            <w:proofErr w:type="spellStart"/>
            <w:r>
              <w:rPr>
                <w:rFonts w:ascii="Inter 28pt" w:hAnsi="Inter 28pt"/>
                <w:sz w:val="18"/>
              </w:rPr>
              <w:t>Nm</w:t>
            </w:r>
            <w:proofErr w:type="spellEnd"/>
          </w:p>
        </w:tc>
        <w:tc>
          <w:tcPr>
            <w:tcW w:w="1738" w:type="dxa"/>
          </w:tcPr>
          <w:p w14:paraId="3913505E"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Vier oder fünf</w:t>
            </w:r>
          </w:p>
        </w:tc>
        <w:tc>
          <w:tcPr>
            <w:tcW w:w="2231" w:type="dxa"/>
          </w:tcPr>
          <w:p w14:paraId="34FEF520" w14:textId="6EE64FA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oder 525 kWh</w:t>
            </w:r>
            <w:r>
              <w:rPr>
                <w:rFonts w:ascii="Inter 28pt" w:hAnsi="Inter 28pt"/>
                <w:sz w:val="18"/>
              </w:rPr>
              <w:br/>
            </w:r>
          </w:p>
        </w:tc>
      </w:tr>
      <w:tr w:rsidR="00AD7DA9" w:rsidRPr="00BB7D1E" w14:paraId="2E047BBF" w14:textId="77777777" w:rsidTr="004136C7">
        <w:tc>
          <w:tcPr>
            <w:tcW w:w="1271" w:type="dxa"/>
            <w:vMerge/>
          </w:tcPr>
          <w:p w14:paraId="2DEA5960"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350 kW (480 PS)</w:t>
            </w:r>
          </w:p>
        </w:tc>
        <w:tc>
          <w:tcPr>
            <w:tcW w:w="1097" w:type="dxa"/>
          </w:tcPr>
          <w:p w14:paraId="6A76D8CB" w14:textId="4C36C65C"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 xml:space="preserve">2.400 </w:t>
            </w:r>
            <w:proofErr w:type="spellStart"/>
            <w:r>
              <w:rPr>
                <w:rFonts w:ascii="Inter 28pt" w:hAnsi="Inter 28pt"/>
                <w:sz w:val="18"/>
              </w:rPr>
              <w:t>Nm</w:t>
            </w:r>
            <w:proofErr w:type="spellEnd"/>
          </w:p>
        </w:tc>
        <w:tc>
          <w:tcPr>
            <w:tcW w:w="1738" w:type="dxa"/>
          </w:tcPr>
          <w:p w14:paraId="6C67C1A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Vier oder fünf</w:t>
            </w:r>
          </w:p>
        </w:tc>
        <w:tc>
          <w:tcPr>
            <w:tcW w:w="2231" w:type="dxa"/>
          </w:tcPr>
          <w:p w14:paraId="637C2E2E" w14:textId="5155B84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oder 525 kWh</w:t>
            </w:r>
            <w:r>
              <w:rPr>
                <w:rFonts w:ascii="Inter 28pt" w:hAnsi="Inter 28pt"/>
                <w:sz w:val="18"/>
              </w:rPr>
              <w:br/>
            </w:r>
          </w:p>
        </w:tc>
      </w:tr>
    </w:tbl>
    <w:p w14:paraId="6EEBBD22" w14:textId="410BF3DB" w:rsidR="00CF5179" w:rsidRPr="00BB7D1E" w:rsidRDefault="00AD7DA9" w:rsidP="006D7DFC">
      <w:pPr>
        <w:pStyle w:val="Body"/>
        <w:spacing w:before="240" w:line="360" w:lineRule="auto"/>
        <w:rPr>
          <w:rFonts w:ascii="Inter 28pt" w:hAnsi="Inter 28pt" w:cstheme="minorBidi"/>
          <w:bCs/>
          <w:sz w:val="24"/>
          <w:szCs w:val="24"/>
        </w:rPr>
      </w:pPr>
      <w:bookmarkStart w:id="1" w:name="_Hlk108193029"/>
      <w:bookmarkEnd w:id="0"/>
      <w:r>
        <w:rPr>
          <w:rFonts w:ascii="Inter 28pt" w:hAnsi="Inter 28pt"/>
          <w:b/>
          <w:sz w:val="12"/>
        </w:rPr>
        <w:br/>
      </w:r>
      <w:r>
        <w:rPr>
          <w:rFonts w:ascii="Inter 28pt" w:hAnsi="Inter 28pt"/>
          <w:b/>
          <w:sz w:val="24"/>
        </w:rPr>
        <w:t>Maßgeschneiderte modulare Batteriepakete</w:t>
      </w:r>
      <w:r>
        <w:rPr>
          <w:rFonts w:ascii="Inter 28pt" w:hAnsi="Inter 28pt"/>
          <w:sz w:val="24"/>
        </w:rPr>
        <w:br/>
        <w:t xml:space="preserve">Zur optimalen Abstimmung der Elektrofahrzeuge auf die Bedürfnisse und Anwendungen der Kunden bietet DAF ein umfangreiches Sortiment an Batteriekonfigurationen mit zwei bis fünf Paketen. Schließlich braucht nicht jeder Kunde die </w:t>
      </w:r>
      <w:r w:rsidRPr="00AB760A">
        <w:rPr>
          <w:rFonts w:ascii="Inter 28pt" w:hAnsi="Inter 28pt"/>
          <w:sz w:val="24"/>
        </w:rPr>
        <w:t xml:space="preserve">maximale Reichweite </w:t>
      </w:r>
      <w:r w:rsidRPr="00C856AC">
        <w:rPr>
          <w:rFonts w:ascii="Inter 28pt" w:hAnsi="Inter 28pt"/>
          <w:sz w:val="24"/>
        </w:rPr>
        <w:t>von 500 emissionsfreien Kilometern</w:t>
      </w:r>
      <w:r w:rsidRPr="00AB760A">
        <w:rPr>
          <w:rFonts w:ascii="Inter 28pt" w:hAnsi="Inter 28pt"/>
          <w:sz w:val="24"/>
        </w:rPr>
        <w:t> –</w:t>
      </w:r>
      <w:r>
        <w:rPr>
          <w:rFonts w:ascii="Inter 28pt" w:hAnsi="Inter 28pt"/>
          <w:sz w:val="24"/>
        </w:rPr>
        <w:t xml:space="preserve"> schon gar nicht, wenn der Lkw nur eine begrenzte Anzahl von Kilometern pro Tag zurücklegt, jeden Abend zur Zentrale zurückkehrt und dort wieder aufgeladen werden kann. Dieser Ansatz verringert das Fahrzeuggewicht und erhöht die Nutzlastkapazität.</w:t>
      </w:r>
    </w:p>
    <w:p w14:paraId="726A09EB" w14:textId="4B52E9B1" w:rsidR="007D055F" w:rsidRPr="00BB7D1E" w:rsidRDefault="007D055F" w:rsidP="006D7DFC">
      <w:pPr>
        <w:pStyle w:val="Body"/>
        <w:spacing w:before="240" w:line="360" w:lineRule="auto"/>
        <w:rPr>
          <w:rFonts w:ascii="Inter 28pt" w:hAnsi="Inter 28pt" w:cstheme="minorBidi"/>
          <w:bCs/>
          <w:sz w:val="24"/>
          <w:szCs w:val="24"/>
        </w:rPr>
      </w:pPr>
      <w:r>
        <w:rPr>
          <w:rFonts w:ascii="Inter 28pt" w:hAnsi="Inter 28pt"/>
          <w:sz w:val="24"/>
        </w:rPr>
        <w:t>Mit der Sonderausstattung von fünf Batteriepaketen sind jedoch mehr als 500 emissionsfreie Kilometer mit einer einzigen Batterieladung möglich. Bei optimaler Fahrzeug- und Ladeplanung können der XD und der XF Electric in der Praxis bis zu 1.000 vollelektrische Kilometer pro Tag zurücklegen und eignen sich damit bestens für den Fernverkehr.</w:t>
      </w:r>
    </w:p>
    <w:p w14:paraId="3E945891" w14:textId="46DC0A76" w:rsidR="00A81744" w:rsidRPr="00BB7D1E" w:rsidRDefault="00E64D3B" w:rsidP="006D7DFC">
      <w:pPr>
        <w:pStyle w:val="Body"/>
        <w:spacing w:before="240" w:line="360" w:lineRule="auto"/>
        <w:rPr>
          <w:rFonts w:ascii="Inter 28pt" w:hAnsi="Inter 28pt" w:cstheme="minorBidi"/>
          <w:bCs/>
          <w:sz w:val="24"/>
          <w:szCs w:val="24"/>
        </w:rPr>
      </w:pPr>
      <w:r>
        <w:rPr>
          <w:rFonts w:ascii="Inter 28pt" w:hAnsi="Inter 28pt"/>
          <w:sz w:val="24"/>
        </w:rPr>
        <w:t xml:space="preserve">Das beeindruckende Sortiment ist größtenteils auf die hocheffizienten antriebsstränge PACCAR EX-D1 und EX-D2 in Kombination mit dem intelligenten DAF-Batteriemanagementsystem zurückzuführen, das die in der Batterie </w:t>
      </w:r>
      <w:r>
        <w:rPr>
          <w:rFonts w:ascii="Inter 28pt" w:hAnsi="Inter 28pt"/>
          <w:sz w:val="24"/>
        </w:rPr>
        <w:lastRenderedPageBreak/>
        <w:t>gespeicherte Energie zur maximalen Effizienz auf den Antriebsstrang und andere Komponenten verteilt.</w:t>
      </w:r>
    </w:p>
    <w:p w14:paraId="77BB4EA2" w14:textId="1FF5312E" w:rsidR="00A96BCF" w:rsidRPr="00BB7D1E" w:rsidRDefault="0037269E" w:rsidP="006D7DFC">
      <w:pPr>
        <w:pStyle w:val="Body"/>
        <w:spacing w:before="240" w:line="360" w:lineRule="auto"/>
        <w:rPr>
          <w:rFonts w:ascii="Inter 28pt" w:hAnsi="Inter 28pt" w:cstheme="minorBidi"/>
          <w:bCs/>
          <w:sz w:val="24"/>
          <w:szCs w:val="24"/>
        </w:rPr>
      </w:pPr>
      <w:r>
        <w:rPr>
          <w:rFonts w:ascii="Inter 28pt" w:hAnsi="Inter 28pt"/>
          <w:sz w:val="24"/>
        </w:rPr>
        <w:t xml:space="preserve">Das äußerst aerodynamische Design der Lkw ist ebenfalls ein wichtiger Faktor für die hervorragende Energieeffizienz und Reichweite. Das aerodynamisch gestaltete und spitz zulaufende Fahrerhaus ohne Nähte und Fugen, dafür aber mit abgerundeten Ecken und einer abgerundeten Windschutzscheibe sorgt für einen möglichst geringen Luftwiderstand. Das wirkt sich unmittelbar auf den geringstmöglichen Energieverbrauch aus. Seitenverkleidungen, Deflektoren, Seitenfender und die </w:t>
      </w:r>
      <w:r>
        <w:rPr>
          <w:rFonts w:ascii="Inter 28pt" w:hAnsi="Inter 28pt"/>
          <w:i/>
          <w:sz w:val="24"/>
        </w:rPr>
        <w:t>aerodynamische Bodenplatte</w:t>
      </w:r>
      <w:r>
        <w:rPr>
          <w:rFonts w:ascii="Inter 28pt" w:hAnsi="Inter 28pt"/>
          <w:sz w:val="24"/>
        </w:rPr>
        <w:t xml:space="preserve"> unter dem Fahrerhaus spielen ebenfalls eine Rolle, ebenso die Digitalkameras, die die Außenspiegel ersetzen.</w:t>
      </w:r>
    </w:p>
    <w:p w14:paraId="3F0D1F0D" w14:textId="4F41456F" w:rsidR="00843310" w:rsidRPr="00BB7D1E" w:rsidRDefault="00615E17" w:rsidP="00FC7949">
      <w:pPr>
        <w:pStyle w:val="Body"/>
        <w:spacing w:before="240" w:line="360" w:lineRule="auto"/>
        <w:rPr>
          <w:rFonts w:ascii="Inter 28pt" w:hAnsi="Inter 28pt" w:cstheme="minorBidi"/>
          <w:bCs/>
          <w:sz w:val="24"/>
          <w:szCs w:val="24"/>
        </w:rPr>
      </w:pPr>
      <w:r>
        <w:rPr>
          <w:rFonts w:ascii="Inter 28pt" w:hAnsi="Inter 28pt"/>
          <w:b/>
          <w:sz w:val="24"/>
        </w:rPr>
        <w:t>Vorteile von LFP-Batterien</w:t>
      </w:r>
      <w:r>
        <w:rPr>
          <w:rFonts w:ascii="Inter 28pt" w:hAnsi="Inter 28pt"/>
          <w:b/>
          <w:sz w:val="24"/>
        </w:rPr>
        <w:br/>
      </w:r>
      <w:r>
        <w:rPr>
          <w:rFonts w:ascii="Inter 28pt" w:hAnsi="Inter 28pt"/>
          <w:sz w:val="24"/>
        </w:rPr>
        <w:t>DAF setzt im New Generation XD und XF Electric ausschließlich die neuesten Lithium-Eisenphosphat-Batterien (LFP) ein. Diese sind kobalt- und nickelfrei und zeichnen sich durch ihre lange Lebensdauer aus. Außerdem können die LFP-Batterien ohne Beeinträchtigung ihrer Lebensdauer jedes Mal auf 100</w:t>
      </w:r>
      <w:r w:rsidRPr="00AF4FC4">
        <w:rPr>
          <w:rFonts w:ascii="Inter 28pt" w:hAnsi="Inter 28pt"/>
          <w:sz w:val="24"/>
        </w:rPr>
        <w:t>%</w:t>
      </w:r>
      <w:r>
        <w:rPr>
          <w:rFonts w:ascii="Inter 28pt" w:hAnsi="Inter 28pt"/>
          <w:sz w:val="24"/>
        </w:rPr>
        <w:t xml:space="preserve"> aufgeladen werden.</w:t>
      </w:r>
    </w:p>
    <w:p w14:paraId="6E10C248" w14:textId="3B54B716" w:rsidR="00FC7949" w:rsidRPr="00BB7D1E" w:rsidRDefault="005E2632" w:rsidP="00843310">
      <w:pPr>
        <w:pStyle w:val="Body"/>
        <w:spacing w:before="240" w:line="360" w:lineRule="auto"/>
        <w:rPr>
          <w:rFonts w:ascii="Inter 28pt" w:hAnsi="Inter 28pt" w:cstheme="minorBidi"/>
          <w:bCs/>
          <w:sz w:val="24"/>
          <w:szCs w:val="24"/>
        </w:rPr>
      </w:pPr>
      <w:r>
        <w:rPr>
          <w:rFonts w:ascii="Inter 28pt" w:hAnsi="Inter 28pt"/>
          <w:sz w:val="24"/>
        </w:rPr>
        <w:t>Die von DAF eingesetzten flüssigkeitsgekühlten LFP-Batterien mit einer Garantie von acht Jahren sind auch thermisch sehr stabil und damit Garant für höchste Sicherheit. Das bedeutet auch, dass die Batteriezellen eng aneinander gepackt werden können und dadurch Platz einsparen.</w:t>
      </w:r>
    </w:p>
    <w:p w14:paraId="51FADE15" w14:textId="16119CD3" w:rsidR="00AD7DA9" w:rsidRPr="00BB7D1E" w:rsidRDefault="00AD7DA9" w:rsidP="00FC7949">
      <w:pPr>
        <w:pStyle w:val="Body"/>
        <w:spacing w:before="240" w:line="360" w:lineRule="auto"/>
        <w:rPr>
          <w:rFonts w:ascii="Inter 28pt" w:hAnsi="Inter 28pt" w:cstheme="minorBidi"/>
          <w:bCs/>
          <w:sz w:val="24"/>
          <w:szCs w:val="24"/>
        </w:rPr>
      </w:pPr>
      <w:r>
        <w:rPr>
          <w:rFonts w:ascii="Inter 28pt" w:hAnsi="Inter 28pt"/>
          <w:b/>
          <w:sz w:val="24"/>
        </w:rPr>
        <w:t>DC-Schnellladung serienmäßig, AC-Ladung als Sonderausstattung</w:t>
      </w:r>
      <w:r>
        <w:rPr>
          <w:rFonts w:ascii="Inter 28pt" w:hAnsi="Inter 28pt"/>
          <w:b/>
          <w:sz w:val="24"/>
        </w:rPr>
        <w:br/>
      </w:r>
      <w:r>
        <w:rPr>
          <w:rFonts w:ascii="Inter 28pt" w:hAnsi="Inter 28pt"/>
          <w:sz w:val="24"/>
        </w:rPr>
        <w:t>Die New Generation XD Electric und XF Electric eignen sich für eine Schnellladung mit bis zu 325 kW. Eine Batterie mit drei Paketen kann in etwas mehr als einer Dreiviertelstunde von 0 auf 80</w:t>
      </w:r>
      <w:r w:rsidRPr="00AF4FC4">
        <w:rPr>
          <w:rFonts w:ascii="Inter 28pt" w:hAnsi="Inter 28pt"/>
          <w:sz w:val="24"/>
        </w:rPr>
        <w:t>%</w:t>
      </w:r>
      <w:r>
        <w:rPr>
          <w:rFonts w:ascii="Inter 28pt" w:hAnsi="Inter 28pt"/>
          <w:sz w:val="24"/>
        </w:rPr>
        <w:t xml:space="preserve"> ihrer Kapazität geladen werden. Selbst die maximal fünf Batteriepakete lassen sich binnen zwei Stunden vollständig aufladen. Als Sonderausstattung ist ein </w:t>
      </w:r>
      <w:proofErr w:type="spellStart"/>
      <w:r>
        <w:rPr>
          <w:rFonts w:ascii="Inter 28pt" w:hAnsi="Inter 28pt"/>
          <w:sz w:val="24"/>
        </w:rPr>
        <w:t>Onboard</w:t>
      </w:r>
      <w:proofErr w:type="spellEnd"/>
      <w:r>
        <w:rPr>
          <w:rFonts w:ascii="Inter 28pt" w:hAnsi="Inter 28pt"/>
          <w:sz w:val="24"/>
        </w:rPr>
        <w:t>-Ladegerät für Ladevorgänge mit Wechselstrom (AC) bis 22 kW erhältlich. Damit können Sie das Fahrzeug auch dann flexibel nutzen, wenn keine Gleichstrom-Schnellladung verfügbar ist.</w:t>
      </w:r>
    </w:p>
    <w:p w14:paraId="2D72557E" w14:textId="7BDC8F16" w:rsidR="00024528" w:rsidRPr="00BB7D1E" w:rsidRDefault="008F63F7" w:rsidP="00024528">
      <w:pPr>
        <w:pStyle w:val="Body"/>
        <w:spacing w:before="240" w:line="360" w:lineRule="auto"/>
        <w:rPr>
          <w:rFonts w:ascii="Inter 28pt" w:hAnsi="Inter 28pt"/>
          <w:sz w:val="24"/>
        </w:rPr>
      </w:pPr>
      <w:r>
        <w:rPr>
          <w:rFonts w:ascii="Inter 28pt" w:hAnsi="Inter 28pt"/>
          <w:b/>
          <w:sz w:val="24"/>
        </w:rPr>
        <w:lastRenderedPageBreak/>
        <w:t>Ideal für Aufbauhersteller</w:t>
      </w:r>
      <w:r>
        <w:rPr>
          <w:rFonts w:ascii="Inter 28pt" w:hAnsi="Inter 28pt"/>
          <w:b/>
          <w:sz w:val="24"/>
        </w:rPr>
        <w:br/>
      </w:r>
      <w:r>
        <w:rPr>
          <w:rFonts w:ascii="Inter 28pt" w:hAnsi="Inter 28pt"/>
          <w:sz w:val="24"/>
        </w:rPr>
        <w:t>Dank der flexiblen und modularen Positionierung der Batteriepakete auf dem Fahrgestell sind die New Generation DAF XD Electric und XF Electric für Aufbauhersteller ebenso optimal ausgelegt wie alle übrigen Modelle der New</w:t>
      </w:r>
      <w:r w:rsidR="00CC6A47" w:rsidRPr="00AF4FC4">
        <w:rPr>
          <w:rFonts w:ascii="Inter 28pt" w:hAnsi="Inter 28pt"/>
          <w:sz w:val="24"/>
        </w:rPr>
        <w:t>-</w:t>
      </w:r>
      <w:r>
        <w:rPr>
          <w:rFonts w:ascii="Inter 28pt" w:hAnsi="Inter 28pt"/>
          <w:sz w:val="24"/>
        </w:rPr>
        <w:t xml:space="preserve"> Generation-Serie von DAF. Die Platzierung der Pakete kann perfekt an den Einsatzzweck des Fahrzeugs angepasst werden und bietet ausreichend Platz z. B. für einen Seitenlader oder für Kranstützen. Als Sonderausstattung ist auch ein elektrischer Nebenantrieb mit 650 V (25 kW und 90 kW) erhältlich, mit dem sich beispielsweise eine elektrische Kühlanlage betreiben lässt.</w:t>
      </w:r>
    </w:p>
    <w:bookmarkEnd w:id="1"/>
    <w:p w14:paraId="4D9A8331" w14:textId="36F422F2" w:rsidR="003D657A" w:rsidRPr="00BB7D1E" w:rsidRDefault="003D657A" w:rsidP="003D657A">
      <w:pPr>
        <w:pStyle w:val="Body"/>
        <w:spacing w:before="240" w:line="360" w:lineRule="auto"/>
        <w:rPr>
          <w:rFonts w:ascii="Inter 28pt" w:hAnsi="Inter 28pt" w:cstheme="minorBidi"/>
          <w:bCs/>
          <w:sz w:val="24"/>
          <w:szCs w:val="24"/>
        </w:rPr>
      </w:pPr>
      <w:r>
        <w:rPr>
          <w:rFonts w:ascii="Inter 28pt" w:hAnsi="Inter 28pt"/>
          <w:sz w:val="24"/>
        </w:rPr>
        <w:t>Für den DAF XD 6x2 mit gelenkter Hinterachse (FAN) ist ein Bolt</w:t>
      </w:r>
      <w:r w:rsidR="00C856AC">
        <w:rPr>
          <w:rFonts w:ascii="Inter 28pt" w:hAnsi="Inter 28pt"/>
          <w:sz w:val="24"/>
        </w:rPr>
        <w:t>-</w:t>
      </w:r>
      <w:r>
        <w:rPr>
          <w:rFonts w:ascii="Inter 28pt" w:hAnsi="Inter 28pt"/>
          <w:sz w:val="24"/>
        </w:rPr>
        <w:t>&amp;</w:t>
      </w:r>
      <w:r w:rsidR="00C856AC">
        <w:rPr>
          <w:rFonts w:ascii="Inter 28pt" w:hAnsi="Inter 28pt"/>
          <w:sz w:val="24"/>
        </w:rPr>
        <w:t>-</w:t>
      </w:r>
      <w:r>
        <w:rPr>
          <w:rFonts w:ascii="Inter 28pt" w:hAnsi="Inter 28pt"/>
          <w:sz w:val="24"/>
        </w:rPr>
        <w:t>Play-Paket erhältlich, das speziell für die Installation eines Aufbaus zur Müllabfuhr seitlich am Lkw konzipiert ist. In diesem Fall ist das Fahrgestell ab Werk mit einem elektrischen Nebenantrieb, speziellen Halterungen für den Aufbau und Anschlüssen zur Steuerung der Aufbaufunktionen ausgestattet. Das Bolt</w:t>
      </w:r>
      <w:r w:rsidR="00C856AC">
        <w:rPr>
          <w:rFonts w:ascii="Inter 28pt" w:hAnsi="Inter 28pt"/>
          <w:sz w:val="24"/>
        </w:rPr>
        <w:t>-</w:t>
      </w:r>
      <w:r>
        <w:rPr>
          <w:rFonts w:ascii="Inter 28pt" w:hAnsi="Inter 28pt"/>
          <w:sz w:val="24"/>
        </w:rPr>
        <w:t>&amp;</w:t>
      </w:r>
      <w:r w:rsidR="00C856AC">
        <w:rPr>
          <w:rFonts w:ascii="Inter 28pt" w:hAnsi="Inter 28pt"/>
          <w:sz w:val="24"/>
        </w:rPr>
        <w:t>-</w:t>
      </w:r>
      <w:r>
        <w:rPr>
          <w:rFonts w:ascii="Inter 28pt" w:hAnsi="Inter 28pt"/>
          <w:sz w:val="24"/>
        </w:rPr>
        <w:t>Play-Paket ist für DAF-Partner und Aufbauhersteller gleichermaßen von Vorteil. Zudem profitiert der Kunde von der optimalen Integration von Aufbau und Fahrgestell. Damit sind zugleich höchste Qualität und schnelle Verfügbarkeit des Fahrzeugs gewährleistet.</w:t>
      </w:r>
    </w:p>
    <w:p w14:paraId="1110A257" w14:textId="75CF3C40" w:rsidR="005C32A8" w:rsidRPr="00BB7D1E" w:rsidRDefault="00857BA9" w:rsidP="009971A5">
      <w:pPr>
        <w:pStyle w:val="Body"/>
        <w:spacing w:before="240" w:line="360" w:lineRule="auto"/>
        <w:rPr>
          <w:rFonts w:ascii="Inter 28pt" w:hAnsi="Inter 28pt"/>
          <w:sz w:val="24"/>
        </w:rPr>
      </w:pPr>
      <w:r>
        <w:rPr>
          <w:rFonts w:ascii="Inter 28pt" w:hAnsi="Inter 28pt"/>
          <w:b/>
          <w:sz w:val="24"/>
        </w:rPr>
        <w:t>Starke DNA</w:t>
      </w:r>
      <w:r>
        <w:rPr>
          <w:rFonts w:ascii="Inter 28pt" w:hAnsi="Inter 28pt"/>
          <w:b/>
          <w:sz w:val="24"/>
        </w:rPr>
        <w:br/>
      </w:r>
      <w:r>
        <w:rPr>
          <w:rFonts w:ascii="Inter 28pt" w:hAnsi="Inter 28pt"/>
          <w:sz w:val="24"/>
        </w:rPr>
        <w:t>Die neuen XD und XF Electric zeichnen sich durch dieselbe charakteristische DNA aus wie die bereits erhältlichen DAF-Lkw der neuen Generation und setzen damit in ihrem Segment ebenfalls Maßstäbe bei Sicherheit, Komfort und Bedienerfreundlichkeit.</w:t>
      </w:r>
    </w:p>
    <w:p w14:paraId="2E63211A" w14:textId="1FB14DD0" w:rsidR="009971A5" w:rsidRPr="00BB7D1E" w:rsidRDefault="00D228F5" w:rsidP="009971A5">
      <w:pPr>
        <w:pStyle w:val="Body"/>
        <w:spacing w:before="240" w:line="360" w:lineRule="auto"/>
        <w:rPr>
          <w:rFonts w:ascii="Inter 28pt" w:hAnsi="Inter 28pt" w:cstheme="minorBidi"/>
          <w:b/>
          <w:sz w:val="24"/>
          <w:szCs w:val="24"/>
        </w:rPr>
      </w:pPr>
      <w:r>
        <w:rPr>
          <w:rFonts w:ascii="Inter 28pt" w:hAnsi="Inter 28pt"/>
          <w:b/>
          <w:sz w:val="24"/>
        </w:rPr>
        <w:t>Hohes Sicherheitsniveau</w:t>
      </w:r>
      <w:r>
        <w:rPr>
          <w:rFonts w:ascii="Inter 28pt" w:hAnsi="Inter 28pt"/>
          <w:b/>
          <w:sz w:val="24"/>
        </w:rPr>
        <w:br/>
      </w:r>
      <w:r>
        <w:rPr>
          <w:rFonts w:ascii="Inter 28pt" w:hAnsi="Inter 28pt"/>
          <w:sz w:val="24"/>
        </w:rPr>
        <w:t>In erster Linie trägt das innovative Fahrerhausdesign erheblich zur Sicherheit bei. Dank der großen Windschutzscheibe, Fenstern mit niedrig angesetzten Rahmen und hilfreiche</w:t>
      </w:r>
      <w:r w:rsidR="00CC6A47" w:rsidRPr="00AF4FC4">
        <w:rPr>
          <w:rFonts w:ascii="Inter 28pt" w:hAnsi="Inter 28pt"/>
          <w:sz w:val="24"/>
        </w:rPr>
        <w:t>n</w:t>
      </w:r>
      <w:r>
        <w:rPr>
          <w:rFonts w:ascii="Inter 28pt" w:hAnsi="Inter 28pt"/>
          <w:sz w:val="24"/>
        </w:rPr>
        <w:t xml:space="preserve"> Sonderausstattungen wie dem Bordsteinfenster, dem digitalen Kamerasystem von DAF und dem DAF Corner View bieten die Fahrzeuge eine unvergleichliche direkte und indirekte Sicht. Der DAF City Side &amp; Turn Assist erhöht </w:t>
      </w:r>
      <w:r>
        <w:rPr>
          <w:rFonts w:ascii="Inter 28pt" w:hAnsi="Inter 28pt"/>
          <w:sz w:val="24"/>
        </w:rPr>
        <w:lastRenderedPageBreak/>
        <w:t>die Sicherheit im städtischen Umfeld, indem er den Fahrer aktiv auf gefährdete Verkehrsteilnehmer in der Nähe des Lkw aufmerksam macht.</w:t>
      </w:r>
    </w:p>
    <w:p w14:paraId="2DF7F195" w14:textId="3C00A0FB" w:rsidR="002E2260" w:rsidRPr="00BB7D1E" w:rsidRDefault="009971A5" w:rsidP="002E2260">
      <w:pPr>
        <w:pStyle w:val="Body"/>
        <w:spacing w:before="240" w:line="360" w:lineRule="auto"/>
        <w:rPr>
          <w:rFonts w:ascii="Inter 28pt" w:hAnsi="Inter 28pt" w:cstheme="minorBidi"/>
          <w:bCs/>
          <w:sz w:val="24"/>
          <w:szCs w:val="24"/>
        </w:rPr>
      </w:pPr>
      <w:r>
        <w:rPr>
          <w:rFonts w:ascii="Inter 28pt" w:hAnsi="Inter 28pt"/>
          <w:b/>
          <w:sz w:val="24"/>
        </w:rPr>
        <w:t>Ein hohes Maß an Komfort</w:t>
      </w:r>
      <w:r>
        <w:rPr>
          <w:rFonts w:ascii="Inter 28pt" w:hAnsi="Inter 28pt"/>
          <w:sz w:val="24"/>
        </w:rPr>
        <w:br/>
        <w:t>Die Fahrerhäuser sind geräumig und optimal angeordnet. Dank der zwei (XD) bzw. drei (XF) geschickt platzierten Stufen ist der Zugang mühelos möglich. Das ergonomisch gestaltete Armaturenbrett besticht durch kristallklare und konfigurierbare Digitalanzeigen. Lenkrad und Sitz haben außergewöhnlich viele Einstellmöglichkeiten, und die 220 cm langen Betten sind äußerst bequem. Das optimierte Fahrgestelldesign, das durchdacht gestaltete Fahrerhaus sowie die vordere und hintere Federung sorgen für ein Höchstmaß an Komfort und machen Fahrten mit dem DAF XD und XF Electric zu einem wahren Vergnügen.</w:t>
      </w:r>
    </w:p>
    <w:p w14:paraId="4633D8D5" w14:textId="7002EBBE" w:rsidR="002E2260" w:rsidRPr="00BB7D1E" w:rsidRDefault="00C40047" w:rsidP="002E2260">
      <w:pPr>
        <w:pStyle w:val="Body"/>
        <w:spacing w:before="240" w:line="360" w:lineRule="auto"/>
        <w:rPr>
          <w:rFonts w:ascii="Inter 28pt" w:hAnsi="Inter 28pt" w:cstheme="minorBidi"/>
          <w:bCs/>
          <w:sz w:val="24"/>
          <w:szCs w:val="24"/>
        </w:rPr>
      </w:pPr>
      <w:r>
        <w:rPr>
          <w:rFonts w:ascii="Inter 28pt" w:hAnsi="Inter 28pt"/>
          <w:sz w:val="24"/>
        </w:rPr>
        <w:t>Auch die Bedienung mit nur einem Pedal, wobei mit dem Gaspedal beschleunigt und gebremst wird, findet sich in unserer Angebotspalette. Der untere Teil des Pedalwegs dient der Beschleunigung, der obere Teil der Steuerung und Modulation der regenerativen Bremsung. Mit der Taste für regeneratives Bremsen an der Lenksäule kann der Ein-Pedal-Betrieb aktiviert und die gewünschte Bremsleistung ausgewählt werden (33, 66 oder 100</w:t>
      </w:r>
      <w:r w:rsidRPr="00AF4FC4">
        <w:rPr>
          <w:rFonts w:ascii="Inter 28pt" w:hAnsi="Inter 28pt"/>
          <w:sz w:val="24"/>
        </w:rPr>
        <w:t>%</w:t>
      </w:r>
      <w:r>
        <w:rPr>
          <w:rFonts w:ascii="Inter 28pt" w:hAnsi="Inter 28pt"/>
          <w:sz w:val="24"/>
        </w:rPr>
        <w:t xml:space="preserve"> der Gesamtbremsleistung).</w:t>
      </w:r>
    </w:p>
    <w:p w14:paraId="7D74693E" w14:textId="2F95D6F5" w:rsidR="009971A5" w:rsidRPr="00BB7D1E" w:rsidRDefault="00191E03" w:rsidP="009971A5">
      <w:pPr>
        <w:pStyle w:val="Body"/>
        <w:spacing w:before="240" w:line="360" w:lineRule="auto"/>
        <w:rPr>
          <w:rFonts w:ascii="Inter 28pt" w:hAnsi="Inter 28pt" w:cstheme="minorBidi"/>
          <w:b/>
          <w:sz w:val="24"/>
          <w:szCs w:val="24"/>
        </w:rPr>
      </w:pPr>
      <w:r>
        <w:rPr>
          <w:rFonts w:ascii="Inter 28pt" w:hAnsi="Inter 28pt"/>
          <w:b/>
          <w:sz w:val="24"/>
        </w:rPr>
        <w:t>Dezente Akzente</w:t>
      </w:r>
      <w:r>
        <w:rPr>
          <w:rFonts w:ascii="Inter 28pt" w:hAnsi="Inter 28pt"/>
          <w:b/>
          <w:sz w:val="24"/>
        </w:rPr>
        <w:br/>
      </w:r>
      <w:r>
        <w:rPr>
          <w:rFonts w:ascii="Inter 28pt" w:hAnsi="Inter 28pt"/>
          <w:sz w:val="24"/>
        </w:rPr>
        <w:t>Trotz des nahezu identischen Aussehens mit ihren Diesel-Pendants heben sich die elektrischen Varianten durch dezente blaue Akzente am Kühlergrill und an den Scheinwerfern ab. Im Fahrzeuginnenraum fällt die digitale Instrumententafel auf, die einen schnellen Überblick über den elektrischen Antriebsstrang gibt, einschließlich Energieverbrauch, Ladestatus, Reichweite, Leistungsabgabe und Regeneration. Das als Sonderausstattung erhältliche Lkw-Navigationssystem zeigt zudem die Standorte öffentlicher und verfügbarer Ladestationen an.</w:t>
      </w:r>
    </w:p>
    <w:p w14:paraId="0846EFF6" w14:textId="0CA0494E" w:rsidR="00AD7DA9" w:rsidRPr="00BB7D1E" w:rsidRDefault="00AD7DA9" w:rsidP="00496E52">
      <w:pPr>
        <w:pStyle w:val="Body"/>
        <w:spacing w:before="240" w:line="360" w:lineRule="auto"/>
        <w:rPr>
          <w:rFonts w:ascii="Inter 28pt" w:hAnsi="Inter 28pt" w:cstheme="minorBidi"/>
          <w:bCs/>
          <w:sz w:val="24"/>
          <w:szCs w:val="24"/>
        </w:rPr>
      </w:pPr>
      <w:r>
        <w:rPr>
          <w:rFonts w:ascii="Inter 28pt" w:hAnsi="Inter 28pt"/>
          <w:b/>
          <w:sz w:val="24"/>
        </w:rPr>
        <w:t>Beginn der Auslieferung</w:t>
      </w:r>
      <w:r>
        <w:rPr>
          <w:rFonts w:ascii="Inter 28pt" w:hAnsi="Inter 28pt"/>
          <w:sz w:val="24"/>
        </w:rPr>
        <w:br/>
        <w:t xml:space="preserve">Der XD Electric und XF Electric werden als 4x2-Sattelzugmaschinen und Lkw angeboten. Zudem sind 6x2-Lkw mit gelenkter Schub- oder Nachlaufachse für zusätzliche Nutzlastkapazität und bessere Manövrierfähigkeit erhältlich. Das </w:t>
      </w:r>
      <w:r>
        <w:rPr>
          <w:rFonts w:ascii="Inter 28pt" w:hAnsi="Inter 28pt"/>
          <w:sz w:val="24"/>
        </w:rPr>
        <w:lastRenderedPageBreak/>
        <w:t>Sortiment an Achskonfigurationen mit elektrischem Antriebsstrang wird im Laufe des Jahres 2026 erweitert.</w:t>
      </w:r>
    </w:p>
    <w:p w14:paraId="0CC85096" w14:textId="0D95EF7A" w:rsidR="00496E52" w:rsidRPr="00BB7D1E" w:rsidRDefault="00640271" w:rsidP="00640271">
      <w:pPr>
        <w:pStyle w:val="Body"/>
        <w:spacing w:before="240" w:line="360" w:lineRule="auto"/>
        <w:rPr>
          <w:rFonts w:ascii="Inter 28pt" w:hAnsi="Inter 28pt" w:cstheme="minorBidi"/>
          <w:bCs/>
          <w:sz w:val="24"/>
          <w:szCs w:val="24"/>
        </w:rPr>
      </w:pPr>
      <w:r>
        <w:rPr>
          <w:rFonts w:ascii="Inter 28pt" w:hAnsi="Inter 28pt"/>
          <w:sz w:val="24"/>
        </w:rPr>
        <w:t>„Wer mit unseren neuen elektrischen Lkw arbeitet, erkennt sofort, dass diese Ausführungen von Beginn an ein fester Bestandteil bei der Entwicklung der New Generation DAF XD und XF waren“, so Bart Bosmans, Mitglied des Vorstands und verantwortlich für Marketing und Vertrieb. „Der Antriebsstrang und das Fahrzeugkonzept bilden eine perfekte Kombination, insbesondere für den intensiven Verteilerverkehr, auf den diese neuen elektrischen Lkw in erster Linie ausgelegt sind. Neben diesen branchenführenden Fahrzeugen bieten wir ein komplettes Paket an Dienstleistungen, mit denen wir Transportunternehmen bei der Energiewende unterstützen. Das Sortiment reicht von speziellen Fahrerschulungen und gründlicher Routenplanung über die Bereitstellung von Ladestationen und Energiespeichersystemen bis hin zu ganz gezielten Angaben auf unserer Online-Plattform PACCAR Connect für das Fuhrparkmanagement. Diese Kombination aus Produkten und Serviceleistungen macht DAF zum idealen Partner bei der Energiewende.“</w:t>
      </w:r>
    </w:p>
    <w:p w14:paraId="72F5EEFF" w14:textId="77777777" w:rsidR="005F1B72" w:rsidRPr="00060F54" w:rsidRDefault="005F1B72" w:rsidP="005F1B72">
      <w:pPr>
        <w:spacing w:line="360" w:lineRule="auto"/>
        <w:rPr>
          <w:rFonts w:ascii="Inter 28pt" w:hAnsi="Inter 28pt" w:cstheme="minorBidi"/>
          <w:iCs/>
          <w:sz w:val="24"/>
        </w:rPr>
      </w:pPr>
    </w:p>
    <w:p w14:paraId="695D49AF" w14:textId="77777777" w:rsidR="005F1B72" w:rsidRPr="00BB7D1E" w:rsidRDefault="005F1B72" w:rsidP="005F1B72">
      <w:pPr>
        <w:rPr>
          <w:rFonts w:ascii="Inter 28pt" w:hAnsi="Inter 28pt" w:cstheme="minorBidi"/>
          <w:sz w:val="18"/>
          <w:szCs w:val="18"/>
        </w:rPr>
      </w:pPr>
      <w:r>
        <w:rPr>
          <w:rFonts w:ascii="Inter 28pt" w:hAnsi="Inter 28pt"/>
          <w:b/>
          <w:sz w:val="18"/>
        </w:rPr>
        <w:t>DAF Trucks N.V. </w:t>
      </w:r>
      <w:r>
        <w:rPr>
          <w:rFonts w:ascii="Inter 28pt" w:hAnsi="Inter 28pt"/>
          <w:sz w:val="18"/>
        </w:rPr>
        <w:t xml:space="preserve">– Tochtergesellschaft von PACCAR Inc., einem globalen Technologieunternehmen, das leichte, mittelschwere und schwere Lkw entwickelt und fertigt. Mit einer umfassenden Produktpalette an Zugmaschinen und Lkw bietet DAF für jeden Transportbedarf das passende Fahrzeug. DAF ist zudem ein führender Serviceanbieter, inklusive </w:t>
      </w:r>
      <w:proofErr w:type="spellStart"/>
      <w:r>
        <w:rPr>
          <w:rFonts w:ascii="Inter 28pt" w:hAnsi="Inter 28pt"/>
          <w:sz w:val="18"/>
        </w:rPr>
        <w:t>MultiSupport</w:t>
      </w:r>
      <w:proofErr w:type="spellEnd"/>
      <w:r>
        <w:rPr>
          <w:rFonts w:ascii="Inter 28pt" w:hAnsi="Inter 28pt"/>
          <w:sz w:val="18"/>
        </w:rPr>
        <w:t xml:space="preserve"> Reparatur- und Wartungsverträgen, Finanzdienstleistungen von PACCAR Financial sowie eines erstklassigen Teile-Lieferdienstes von PACCAR Parts.</w:t>
      </w:r>
    </w:p>
    <w:p w14:paraId="3AE0BD5B" w14:textId="77777777" w:rsidR="005F1B72" w:rsidRPr="00BB7D1E" w:rsidRDefault="005F1B72" w:rsidP="005F1B72">
      <w:pPr>
        <w:spacing w:line="360" w:lineRule="auto"/>
        <w:rPr>
          <w:rFonts w:ascii="Inter 28pt" w:hAnsi="Inter 28pt" w:cstheme="minorBidi"/>
          <w:sz w:val="24"/>
        </w:rPr>
      </w:pPr>
    </w:p>
    <w:p w14:paraId="5ACD0C6C" w14:textId="21A7FDFA" w:rsidR="005F1B72" w:rsidRPr="00BB7D1E" w:rsidRDefault="005F1B72" w:rsidP="005F1B72">
      <w:pPr>
        <w:spacing w:line="360" w:lineRule="auto"/>
        <w:rPr>
          <w:rFonts w:ascii="Inter 28pt" w:hAnsi="Inter 28pt" w:cstheme="minorBidi"/>
          <w:sz w:val="24"/>
        </w:rPr>
      </w:pPr>
      <w:r>
        <w:rPr>
          <w:rFonts w:ascii="Inter 28pt" w:hAnsi="Inter 28pt"/>
          <w:sz w:val="24"/>
        </w:rPr>
        <w:t>Eindhoven, September 2025</w:t>
      </w:r>
    </w:p>
    <w:p w14:paraId="07626633" w14:textId="77777777" w:rsidR="005F1B72" w:rsidRPr="00BB7D1E" w:rsidRDefault="005F1B72" w:rsidP="005F1B72">
      <w:pPr>
        <w:spacing w:line="360" w:lineRule="auto"/>
        <w:rPr>
          <w:rFonts w:ascii="Inter 28pt" w:hAnsi="Inter 28pt" w:cstheme="minorBidi"/>
          <w:sz w:val="24"/>
        </w:rPr>
      </w:pPr>
    </w:p>
    <w:p w14:paraId="28922FA6" w14:textId="77777777" w:rsidR="0065716B" w:rsidRPr="00BB7D1E" w:rsidRDefault="0065716B" w:rsidP="0065716B">
      <w:pPr>
        <w:rPr>
          <w:rFonts w:ascii="Inter 28pt" w:hAnsi="Inter 28pt" w:cstheme="minorBidi"/>
          <w:b/>
          <w:i/>
          <w:sz w:val="24"/>
        </w:rPr>
      </w:pPr>
      <w:r>
        <w:rPr>
          <w:rFonts w:ascii="Inter 28pt" w:hAnsi="Inter 28pt"/>
          <w:b/>
          <w:i/>
          <w:sz w:val="24"/>
        </w:rPr>
        <w:t>Hinweis an die Redaktion</w:t>
      </w:r>
    </w:p>
    <w:p w14:paraId="0B3ABD7D" w14:textId="77777777" w:rsidR="0065716B" w:rsidRPr="00BB6ACD" w:rsidRDefault="0065716B" w:rsidP="0065716B">
      <w:pPr>
        <w:rPr>
          <w:rFonts w:ascii="Inter 28pt" w:hAnsi="Inter 28pt" w:cstheme="minorBidi"/>
          <w:sz w:val="24"/>
        </w:rPr>
      </w:pPr>
      <w:r w:rsidRPr="00BB6ACD">
        <w:rPr>
          <w:rFonts w:ascii="Inter 28pt" w:hAnsi="Inter 28pt"/>
          <w:sz w:val="24"/>
        </w:rPr>
        <w:t>Weitere Informationen:</w:t>
      </w:r>
    </w:p>
    <w:p w14:paraId="67841124" w14:textId="5C864967" w:rsidR="0065716B" w:rsidRPr="00A92AF7" w:rsidRDefault="0065716B" w:rsidP="0065716B">
      <w:pPr>
        <w:rPr>
          <w:rFonts w:ascii="Inter 28pt" w:hAnsi="Inter 28pt" w:cstheme="minorBidi"/>
          <w:sz w:val="24"/>
        </w:rPr>
      </w:pPr>
      <w:r w:rsidRPr="00A92AF7">
        <w:rPr>
          <w:rFonts w:ascii="Inter 28pt" w:hAnsi="Inter 28pt"/>
          <w:sz w:val="24"/>
        </w:rPr>
        <w:t>DAF Trucks </w:t>
      </w:r>
      <w:r w:rsidR="00A92AF7" w:rsidRPr="00A92AF7">
        <w:rPr>
          <w:rFonts w:ascii="Inter 28pt" w:hAnsi="Inter 28pt"/>
          <w:sz w:val="24"/>
        </w:rPr>
        <w:t>Deutschland GmbH</w:t>
      </w:r>
    </w:p>
    <w:p w14:paraId="50927CC6" w14:textId="3FF6C594" w:rsidR="0065716B" w:rsidRPr="00A92AF7" w:rsidRDefault="00A92AF7" w:rsidP="0065716B">
      <w:pPr>
        <w:rPr>
          <w:rFonts w:ascii="Inter 28pt" w:hAnsi="Inter 28pt" w:cstheme="minorBidi"/>
          <w:sz w:val="24"/>
        </w:rPr>
      </w:pPr>
      <w:r w:rsidRPr="00A92AF7">
        <w:rPr>
          <w:rFonts w:ascii="Inter 28pt" w:hAnsi="Inter 28pt"/>
          <w:sz w:val="24"/>
        </w:rPr>
        <w:t>Pu</w:t>
      </w:r>
      <w:r>
        <w:rPr>
          <w:rFonts w:ascii="Inter 28pt" w:hAnsi="Inter 28pt"/>
          <w:sz w:val="24"/>
        </w:rPr>
        <w:t>blic Relations &amp; Presse</w:t>
      </w:r>
    </w:p>
    <w:p w14:paraId="1EC9AAF2" w14:textId="59E1B28B" w:rsidR="0065716B" w:rsidRPr="0028464F" w:rsidRDefault="00A92AF7" w:rsidP="0065716B">
      <w:pPr>
        <w:rPr>
          <w:rFonts w:ascii="Inter 28pt" w:hAnsi="Inter 28pt"/>
          <w:sz w:val="24"/>
          <w:lang w:val="en-GB"/>
        </w:rPr>
      </w:pPr>
      <w:r>
        <w:rPr>
          <w:rFonts w:ascii="Inter 28pt" w:hAnsi="Inter 28pt"/>
          <w:sz w:val="24"/>
          <w:lang w:val="en-US"/>
        </w:rPr>
        <w:t>Marc Deckenbrock</w:t>
      </w:r>
      <w:r w:rsidR="0065716B" w:rsidRPr="001C0DC5">
        <w:rPr>
          <w:rFonts w:ascii="Inter 28pt" w:hAnsi="Inter 28pt"/>
          <w:sz w:val="24"/>
          <w:lang w:val="en-US"/>
        </w:rPr>
        <w:t>, +</w:t>
      </w:r>
      <w:r>
        <w:rPr>
          <w:rFonts w:ascii="Inter 28pt" w:hAnsi="Inter 28pt"/>
          <w:sz w:val="24"/>
          <w:lang w:val="en-US"/>
        </w:rPr>
        <w:t>49</w:t>
      </w:r>
      <w:r w:rsidR="0065716B" w:rsidRPr="001C0DC5">
        <w:rPr>
          <w:rFonts w:ascii="Inter 28pt" w:hAnsi="Inter 28pt"/>
          <w:sz w:val="24"/>
          <w:lang w:val="en-US"/>
        </w:rPr>
        <w:t xml:space="preserve"> </w:t>
      </w:r>
      <w:r>
        <w:rPr>
          <w:rFonts w:ascii="Inter 28pt" w:hAnsi="Inter 28pt"/>
          <w:sz w:val="24"/>
          <w:lang w:val="en-US"/>
        </w:rPr>
        <w:t>(</w:t>
      </w:r>
      <w:r w:rsidRPr="0028464F">
        <w:rPr>
          <w:rFonts w:ascii="Inter 28pt" w:hAnsi="Inter 28pt"/>
          <w:sz w:val="24"/>
          <w:lang w:val="en-GB"/>
        </w:rPr>
        <w:t>0) 2234 506 – 160</w:t>
      </w:r>
    </w:p>
    <w:p w14:paraId="7050EC7C" w14:textId="3A6BF33B" w:rsidR="00AC6766" w:rsidRPr="00A92AF7" w:rsidRDefault="00A92AF7" w:rsidP="00060F54">
      <w:pPr>
        <w:spacing w:line="276" w:lineRule="auto"/>
        <w:rPr>
          <w:rFonts w:ascii="Inter 28pt" w:hAnsi="Inter 28pt" w:cstheme="minorBidi"/>
          <w:sz w:val="24"/>
          <w:lang w:val="en-US"/>
        </w:rPr>
      </w:pPr>
      <w:hyperlink r:id="rId13" w:history="1">
        <w:r w:rsidRPr="00903E45">
          <w:rPr>
            <w:rStyle w:val="Hyperlink"/>
            <w:rFonts w:ascii="Inter 28pt" w:hAnsi="Inter 28pt"/>
            <w:sz w:val="24"/>
            <w:lang w:val="en-US"/>
          </w:rPr>
          <w:t>www.daftrucks.de</w:t>
        </w:r>
      </w:hyperlink>
    </w:p>
    <w:sectPr w:rsidR="00AC6766" w:rsidRPr="00A92AF7" w:rsidSect="00054C58">
      <w:headerReference w:type="default" r:id="rId14"/>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E7FC" w14:textId="77777777" w:rsidR="00271237" w:rsidRDefault="00271237">
      <w:r>
        <w:separator/>
      </w:r>
    </w:p>
  </w:endnote>
  <w:endnote w:type="continuationSeparator" w:id="0">
    <w:p w14:paraId="1489638E" w14:textId="77777777" w:rsidR="00271237" w:rsidRDefault="0027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F95EE" w14:textId="77777777" w:rsidR="00271237" w:rsidRDefault="00271237">
      <w:r>
        <w:separator/>
      </w:r>
    </w:p>
  </w:footnote>
  <w:footnote w:type="continuationSeparator" w:id="0">
    <w:p w14:paraId="53B76DB2" w14:textId="77777777" w:rsidR="00271237" w:rsidRDefault="0027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0408" w14:textId="77777777" w:rsidR="0028464F" w:rsidRDefault="0028464F" w:rsidP="0028464F">
    <w:pPr>
      <w:pStyle w:val="HeaderTextLeft"/>
      <w:framePr w:h="1265" w:hRule="exact" w:wrap="around" w:x="624" w:y="376"/>
      <w:spacing w:before="120" w:line="420" w:lineRule="exact"/>
      <w:rPr>
        <w:b w:val="0"/>
      </w:rPr>
    </w:pPr>
  </w:p>
  <w:p w14:paraId="28F873C9" w14:textId="77777777" w:rsidR="0028464F" w:rsidRPr="0077358E" w:rsidRDefault="0028464F" w:rsidP="0028464F">
    <w:pPr>
      <w:pStyle w:val="HeaderTextLeft"/>
      <w:framePr w:h="1265" w:hRule="exact" w:wrap="around" w:x="624" w:y="376"/>
      <w:spacing w:line="420" w:lineRule="exact"/>
      <w:rPr>
        <w:b w:val="0"/>
      </w:rPr>
    </w:pPr>
    <w:r>
      <w:rPr>
        <w:b w:val="0"/>
      </w:rPr>
      <w:t>Pressemitteilung</w:t>
    </w:r>
  </w:p>
  <w:tbl>
    <w:tblPr>
      <w:tblW w:w="2553" w:type="dxa"/>
      <w:tblLayout w:type="fixed"/>
      <w:tblCellMar>
        <w:left w:w="0" w:type="dxa"/>
        <w:right w:w="0" w:type="dxa"/>
      </w:tblCellMar>
      <w:tblLook w:val="0000" w:firstRow="0" w:lastRow="0" w:firstColumn="0" w:lastColumn="0" w:noHBand="0" w:noVBand="0"/>
    </w:tblPr>
    <w:tblGrid>
      <w:gridCol w:w="2553"/>
    </w:tblGrid>
    <w:tr w:rsidR="0028464F" w14:paraId="3BEA16C1" w14:textId="77777777" w:rsidTr="00B62E0F">
      <w:trPr>
        <w:trHeight w:val="1249"/>
      </w:trPr>
      <w:tc>
        <w:tcPr>
          <w:tcW w:w="2553" w:type="dxa"/>
        </w:tcPr>
        <w:p w14:paraId="5E7EA76E" w14:textId="77777777" w:rsidR="0028464F" w:rsidRDefault="0028464F" w:rsidP="0028464F">
          <w:pPr>
            <w:pStyle w:val="KoptekstLogo"/>
            <w:framePr w:wrap="around"/>
            <w:rPr>
              <w:b w:val="0"/>
            </w:rPr>
          </w:pPr>
          <w:r>
            <w:object w:dxaOrig="12227" w:dyaOrig="5716" w14:anchorId="2D017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9pt;height:54.8pt">
                <v:imagedata r:id="rId1" o:title=""/>
              </v:shape>
              <o:OLEObject Type="Embed" ProgID="PBrush" ShapeID="_x0000_i1027" DrawAspect="Content" ObjectID="_1817626559" r:id="rId2"/>
            </w:object>
          </w:r>
        </w:p>
      </w:tc>
    </w:tr>
    <w:tr w:rsidR="0028464F" w14:paraId="73B0B8CB" w14:textId="77777777" w:rsidTr="00B62E0F">
      <w:trPr>
        <w:trHeight w:hRule="exact" w:val="264"/>
      </w:trPr>
      <w:tc>
        <w:tcPr>
          <w:tcW w:w="2553" w:type="dxa"/>
        </w:tcPr>
        <w:p w14:paraId="1E77C441" w14:textId="77777777" w:rsidR="0028464F" w:rsidRDefault="0028464F" w:rsidP="0028464F">
          <w:pPr>
            <w:pStyle w:val="KoptekstLogoCompanyAddress"/>
            <w:framePr w:wrap="around"/>
          </w:pPr>
          <w:r>
            <w:t>DAF-Allee 1</w:t>
          </w:r>
        </w:p>
      </w:tc>
    </w:tr>
    <w:tr w:rsidR="0028464F" w14:paraId="7EE7F040" w14:textId="77777777" w:rsidTr="00B62E0F">
      <w:trPr>
        <w:trHeight w:hRule="exact" w:val="264"/>
      </w:trPr>
      <w:tc>
        <w:tcPr>
          <w:tcW w:w="2553" w:type="dxa"/>
        </w:tcPr>
        <w:p w14:paraId="5DAE3303" w14:textId="77777777" w:rsidR="0028464F" w:rsidRDefault="0028464F" w:rsidP="0028464F">
          <w:pPr>
            <w:pStyle w:val="KoptekstLogoCompanyAddress"/>
            <w:framePr w:wrap="around"/>
          </w:pPr>
          <w:r>
            <w:t>50226  Frechen</w:t>
          </w:r>
        </w:p>
      </w:tc>
    </w:tr>
    <w:tr w:rsidR="0028464F" w14:paraId="39DB036A" w14:textId="77777777" w:rsidTr="00B62E0F">
      <w:trPr>
        <w:trHeight w:hRule="exact" w:val="264"/>
      </w:trPr>
      <w:tc>
        <w:tcPr>
          <w:tcW w:w="2553" w:type="dxa"/>
        </w:tcPr>
        <w:p w14:paraId="22F8B240" w14:textId="77777777" w:rsidR="0028464F" w:rsidRPr="00021AA0" w:rsidRDefault="0028464F" w:rsidP="0028464F">
          <w:pPr>
            <w:pStyle w:val="KoptekstLogoCompanyAddress"/>
            <w:framePr w:wrap="around"/>
          </w:pPr>
        </w:p>
      </w:tc>
    </w:tr>
    <w:tr w:rsidR="0028464F" w14:paraId="101B177C" w14:textId="77777777" w:rsidTr="00B62E0F">
      <w:trPr>
        <w:trHeight w:hRule="exact" w:val="264"/>
      </w:trPr>
      <w:tc>
        <w:tcPr>
          <w:tcW w:w="2553" w:type="dxa"/>
        </w:tcPr>
        <w:p w14:paraId="221EBBE5" w14:textId="77777777" w:rsidR="0028464F" w:rsidRDefault="0028464F" w:rsidP="0028464F">
          <w:pPr>
            <w:pStyle w:val="KoptekstLogoCompanyAddress"/>
            <w:framePr w:wrap="around"/>
          </w:pPr>
          <w:r>
            <w:t>Tel : +49 (0)2234 506 0</w:t>
          </w:r>
        </w:p>
      </w:tc>
    </w:tr>
    <w:tr w:rsidR="0028464F" w14:paraId="6BF1D4DF" w14:textId="77777777" w:rsidTr="00B62E0F">
      <w:trPr>
        <w:trHeight w:hRule="exact" w:val="264"/>
      </w:trPr>
      <w:tc>
        <w:tcPr>
          <w:tcW w:w="2553" w:type="dxa"/>
        </w:tcPr>
        <w:p w14:paraId="7A60BAF9" w14:textId="77777777" w:rsidR="0028464F" w:rsidRDefault="0028464F" w:rsidP="0028464F">
          <w:pPr>
            <w:pStyle w:val="KoptekstLogoCompanyAddress"/>
            <w:framePr w:wrap="around"/>
          </w:pPr>
        </w:p>
      </w:tc>
    </w:tr>
    <w:tr w:rsidR="0028464F" w14:paraId="37B5555B" w14:textId="77777777" w:rsidTr="00B62E0F">
      <w:trPr>
        <w:trHeight w:hRule="exact" w:val="264"/>
      </w:trPr>
      <w:tc>
        <w:tcPr>
          <w:tcW w:w="2553" w:type="dxa"/>
        </w:tcPr>
        <w:p w14:paraId="378056F0" w14:textId="77777777" w:rsidR="0028464F" w:rsidRDefault="0028464F" w:rsidP="0028464F">
          <w:pPr>
            <w:pStyle w:val="KoptekstLogoCompanyAddress"/>
            <w:framePr w:wrap="around"/>
          </w:pPr>
          <w:r>
            <w:t xml:space="preserve">Internet: </w:t>
          </w:r>
          <w:hyperlink r:id="rId3" w:history="1">
            <w:r w:rsidRPr="002455E4">
              <w:rPr>
                <w:rStyle w:val="Hyperlink"/>
              </w:rPr>
              <w:t>www.daftrucks.de</w:t>
            </w:r>
          </w:hyperlink>
        </w:p>
        <w:p w14:paraId="51940CA1" w14:textId="77777777" w:rsidR="0028464F" w:rsidRDefault="0028464F" w:rsidP="0028464F">
          <w:pPr>
            <w:pStyle w:val="KoptekstLogoCompanyAddress"/>
            <w:framePr w:wrap="around"/>
          </w:pPr>
        </w:p>
      </w:tc>
    </w:tr>
    <w:tr w:rsidR="0028464F" w14:paraId="6709F83F" w14:textId="77777777" w:rsidTr="00B62E0F">
      <w:trPr>
        <w:trHeight w:hRule="exact" w:val="264"/>
      </w:trPr>
      <w:tc>
        <w:tcPr>
          <w:tcW w:w="2553" w:type="dxa"/>
        </w:tcPr>
        <w:p w14:paraId="429847DE" w14:textId="77777777" w:rsidR="0028464F" w:rsidRDefault="0028464F" w:rsidP="0028464F">
          <w:pPr>
            <w:pStyle w:val="KoptekstLogoCompanyAddress"/>
            <w:framePr w:wrap="around"/>
          </w:pPr>
          <w:r>
            <w:rPr>
              <w:lang w:val="nl-NL"/>
            </w:rPr>
            <w:drawing>
              <wp:inline distT="0" distB="0" distL="0" distR="0" wp14:anchorId="0F70A57B" wp14:editId="5252D8F8">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0485789C" w14:textId="77777777" w:rsidR="0028464F" w:rsidRDefault="0028464F" w:rsidP="0028464F">
    <w:pPr>
      <w:pStyle w:val="Koptekst"/>
    </w:pPr>
  </w:p>
  <w:p w14:paraId="7F220AFC" w14:textId="77777777" w:rsidR="005F1B72" w:rsidRPr="0028464F" w:rsidRDefault="005F1B72" w:rsidP="002846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21B62"/>
    <w:rsid w:val="00022E44"/>
    <w:rsid w:val="00024528"/>
    <w:rsid w:val="00032BB1"/>
    <w:rsid w:val="0003338C"/>
    <w:rsid w:val="0004239E"/>
    <w:rsid w:val="00045748"/>
    <w:rsid w:val="000462BF"/>
    <w:rsid w:val="000544FF"/>
    <w:rsid w:val="00054C58"/>
    <w:rsid w:val="00054E48"/>
    <w:rsid w:val="000557F1"/>
    <w:rsid w:val="00060F54"/>
    <w:rsid w:val="0006138D"/>
    <w:rsid w:val="00064365"/>
    <w:rsid w:val="00070003"/>
    <w:rsid w:val="000764AB"/>
    <w:rsid w:val="0008177C"/>
    <w:rsid w:val="00087EE7"/>
    <w:rsid w:val="000B3DDE"/>
    <w:rsid w:val="000B3F3D"/>
    <w:rsid w:val="000B59A4"/>
    <w:rsid w:val="000B6790"/>
    <w:rsid w:val="000C4B74"/>
    <w:rsid w:val="000D0317"/>
    <w:rsid w:val="000D6992"/>
    <w:rsid w:val="000D7027"/>
    <w:rsid w:val="000F0B46"/>
    <w:rsid w:val="0010198F"/>
    <w:rsid w:val="00110D7A"/>
    <w:rsid w:val="00115E1C"/>
    <w:rsid w:val="00120FF0"/>
    <w:rsid w:val="00124878"/>
    <w:rsid w:val="001256E9"/>
    <w:rsid w:val="00127259"/>
    <w:rsid w:val="001309C4"/>
    <w:rsid w:val="00134A01"/>
    <w:rsid w:val="00134C03"/>
    <w:rsid w:val="00134F7C"/>
    <w:rsid w:val="00140DDC"/>
    <w:rsid w:val="00147C70"/>
    <w:rsid w:val="00151338"/>
    <w:rsid w:val="00184503"/>
    <w:rsid w:val="001911AB"/>
    <w:rsid w:val="00191E03"/>
    <w:rsid w:val="0019436E"/>
    <w:rsid w:val="001A36F8"/>
    <w:rsid w:val="001C0DC5"/>
    <w:rsid w:val="001C232F"/>
    <w:rsid w:val="001E5397"/>
    <w:rsid w:val="001F4C55"/>
    <w:rsid w:val="0020559E"/>
    <w:rsid w:val="00212217"/>
    <w:rsid w:val="0022076C"/>
    <w:rsid w:val="002233EB"/>
    <w:rsid w:val="00223437"/>
    <w:rsid w:val="00237795"/>
    <w:rsid w:val="00242CB7"/>
    <w:rsid w:val="002431DE"/>
    <w:rsid w:val="002657BA"/>
    <w:rsid w:val="00265E2D"/>
    <w:rsid w:val="00271237"/>
    <w:rsid w:val="002806A2"/>
    <w:rsid w:val="0028464F"/>
    <w:rsid w:val="00285635"/>
    <w:rsid w:val="00286C55"/>
    <w:rsid w:val="002A2E0A"/>
    <w:rsid w:val="002A70C6"/>
    <w:rsid w:val="002A7CA0"/>
    <w:rsid w:val="002B1CD5"/>
    <w:rsid w:val="002D30D9"/>
    <w:rsid w:val="002E2260"/>
    <w:rsid w:val="002E4195"/>
    <w:rsid w:val="002F6F8C"/>
    <w:rsid w:val="00310BE3"/>
    <w:rsid w:val="00317C7C"/>
    <w:rsid w:val="003265C9"/>
    <w:rsid w:val="00331015"/>
    <w:rsid w:val="003430B7"/>
    <w:rsid w:val="00363753"/>
    <w:rsid w:val="00366A9B"/>
    <w:rsid w:val="0037189B"/>
    <w:rsid w:val="0037269E"/>
    <w:rsid w:val="003B2430"/>
    <w:rsid w:val="003B26BF"/>
    <w:rsid w:val="003B40B3"/>
    <w:rsid w:val="003C3CF0"/>
    <w:rsid w:val="003C59AE"/>
    <w:rsid w:val="003D62DA"/>
    <w:rsid w:val="003D657A"/>
    <w:rsid w:val="003D775B"/>
    <w:rsid w:val="003E69C5"/>
    <w:rsid w:val="003F3B41"/>
    <w:rsid w:val="003F75BB"/>
    <w:rsid w:val="00413976"/>
    <w:rsid w:val="00415567"/>
    <w:rsid w:val="00424904"/>
    <w:rsid w:val="00433BA4"/>
    <w:rsid w:val="00437774"/>
    <w:rsid w:val="00447AC9"/>
    <w:rsid w:val="00454711"/>
    <w:rsid w:val="00464E2C"/>
    <w:rsid w:val="00484CC8"/>
    <w:rsid w:val="00490D22"/>
    <w:rsid w:val="004916DC"/>
    <w:rsid w:val="0049173E"/>
    <w:rsid w:val="004943E8"/>
    <w:rsid w:val="00495272"/>
    <w:rsid w:val="00496E52"/>
    <w:rsid w:val="004A1DCE"/>
    <w:rsid w:val="004A34AF"/>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32139"/>
    <w:rsid w:val="005440D2"/>
    <w:rsid w:val="00554905"/>
    <w:rsid w:val="005676A4"/>
    <w:rsid w:val="00574792"/>
    <w:rsid w:val="00577A05"/>
    <w:rsid w:val="00580286"/>
    <w:rsid w:val="00582751"/>
    <w:rsid w:val="005900B8"/>
    <w:rsid w:val="00596AEB"/>
    <w:rsid w:val="00597FD9"/>
    <w:rsid w:val="005C32A8"/>
    <w:rsid w:val="005C3F0B"/>
    <w:rsid w:val="005C7681"/>
    <w:rsid w:val="005D7890"/>
    <w:rsid w:val="005E06DC"/>
    <w:rsid w:val="005E2632"/>
    <w:rsid w:val="005E781F"/>
    <w:rsid w:val="005F1B72"/>
    <w:rsid w:val="005F5AFD"/>
    <w:rsid w:val="00602C71"/>
    <w:rsid w:val="006036F6"/>
    <w:rsid w:val="00615E17"/>
    <w:rsid w:val="00616A48"/>
    <w:rsid w:val="00626E28"/>
    <w:rsid w:val="00634ECE"/>
    <w:rsid w:val="006355D7"/>
    <w:rsid w:val="00636FAB"/>
    <w:rsid w:val="00637FD0"/>
    <w:rsid w:val="00640271"/>
    <w:rsid w:val="006461C4"/>
    <w:rsid w:val="0065716B"/>
    <w:rsid w:val="006856E7"/>
    <w:rsid w:val="00691CE5"/>
    <w:rsid w:val="0069606B"/>
    <w:rsid w:val="006A55F9"/>
    <w:rsid w:val="006B1192"/>
    <w:rsid w:val="006C0497"/>
    <w:rsid w:val="006D5A30"/>
    <w:rsid w:val="006D7DFC"/>
    <w:rsid w:val="006E17E8"/>
    <w:rsid w:val="006F5AE2"/>
    <w:rsid w:val="006F6A21"/>
    <w:rsid w:val="00707AE4"/>
    <w:rsid w:val="00721491"/>
    <w:rsid w:val="007238C5"/>
    <w:rsid w:val="00723D65"/>
    <w:rsid w:val="0073424C"/>
    <w:rsid w:val="00740705"/>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A0503"/>
    <w:rsid w:val="007A54C5"/>
    <w:rsid w:val="007B5F02"/>
    <w:rsid w:val="007C013A"/>
    <w:rsid w:val="007C13FC"/>
    <w:rsid w:val="007D055F"/>
    <w:rsid w:val="007D7144"/>
    <w:rsid w:val="007E3AC3"/>
    <w:rsid w:val="007E6869"/>
    <w:rsid w:val="007F53E7"/>
    <w:rsid w:val="00801FA9"/>
    <w:rsid w:val="0081103E"/>
    <w:rsid w:val="008140D8"/>
    <w:rsid w:val="00815A29"/>
    <w:rsid w:val="00816FF0"/>
    <w:rsid w:val="00831299"/>
    <w:rsid w:val="00843310"/>
    <w:rsid w:val="00845E13"/>
    <w:rsid w:val="008535D0"/>
    <w:rsid w:val="00857BA9"/>
    <w:rsid w:val="00872EC6"/>
    <w:rsid w:val="008744CE"/>
    <w:rsid w:val="00875AE8"/>
    <w:rsid w:val="008A3492"/>
    <w:rsid w:val="008A5ED4"/>
    <w:rsid w:val="008B6A06"/>
    <w:rsid w:val="008D1D03"/>
    <w:rsid w:val="008D2818"/>
    <w:rsid w:val="008E34CC"/>
    <w:rsid w:val="008E41C2"/>
    <w:rsid w:val="008F14AD"/>
    <w:rsid w:val="008F63F7"/>
    <w:rsid w:val="00912C07"/>
    <w:rsid w:val="00917F62"/>
    <w:rsid w:val="00920B74"/>
    <w:rsid w:val="0092251D"/>
    <w:rsid w:val="00940CD7"/>
    <w:rsid w:val="00943980"/>
    <w:rsid w:val="00947BD0"/>
    <w:rsid w:val="0095332E"/>
    <w:rsid w:val="00963FDC"/>
    <w:rsid w:val="00967C66"/>
    <w:rsid w:val="009843D0"/>
    <w:rsid w:val="009971A5"/>
    <w:rsid w:val="009A0890"/>
    <w:rsid w:val="009A0BFA"/>
    <w:rsid w:val="009A3F05"/>
    <w:rsid w:val="009A40A1"/>
    <w:rsid w:val="009B0A89"/>
    <w:rsid w:val="009B6E5F"/>
    <w:rsid w:val="009C00D6"/>
    <w:rsid w:val="009D1223"/>
    <w:rsid w:val="009D1734"/>
    <w:rsid w:val="009E2231"/>
    <w:rsid w:val="00A27CA2"/>
    <w:rsid w:val="00A33541"/>
    <w:rsid w:val="00A50B44"/>
    <w:rsid w:val="00A54ECF"/>
    <w:rsid w:val="00A70D07"/>
    <w:rsid w:val="00A81744"/>
    <w:rsid w:val="00A92AF7"/>
    <w:rsid w:val="00A95A37"/>
    <w:rsid w:val="00A96BCF"/>
    <w:rsid w:val="00AB760A"/>
    <w:rsid w:val="00AC0B92"/>
    <w:rsid w:val="00AC58F3"/>
    <w:rsid w:val="00AC61CB"/>
    <w:rsid w:val="00AC6766"/>
    <w:rsid w:val="00AC7443"/>
    <w:rsid w:val="00AD1EBF"/>
    <w:rsid w:val="00AD6278"/>
    <w:rsid w:val="00AD6EE9"/>
    <w:rsid w:val="00AD78E7"/>
    <w:rsid w:val="00AD7DA9"/>
    <w:rsid w:val="00AE2E38"/>
    <w:rsid w:val="00AF3D9B"/>
    <w:rsid w:val="00AF4FC4"/>
    <w:rsid w:val="00B017CA"/>
    <w:rsid w:val="00B06E67"/>
    <w:rsid w:val="00B35DF6"/>
    <w:rsid w:val="00B379A5"/>
    <w:rsid w:val="00B43F20"/>
    <w:rsid w:val="00B62F3A"/>
    <w:rsid w:val="00B70617"/>
    <w:rsid w:val="00B838EF"/>
    <w:rsid w:val="00BB5229"/>
    <w:rsid w:val="00BB582E"/>
    <w:rsid w:val="00BB6ACD"/>
    <w:rsid w:val="00BB7D1E"/>
    <w:rsid w:val="00BC0BDD"/>
    <w:rsid w:val="00BF39AF"/>
    <w:rsid w:val="00C0474A"/>
    <w:rsid w:val="00C21FB3"/>
    <w:rsid w:val="00C25503"/>
    <w:rsid w:val="00C33D9C"/>
    <w:rsid w:val="00C40047"/>
    <w:rsid w:val="00C60B3B"/>
    <w:rsid w:val="00C61D94"/>
    <w:rsid w:val="00C70E9B"/>
    <w:rsid w:val="00C71178"/>
    <w:rsid w:val="00C80571"/>
    <w:rsid w:val="00C83643"/>
    <w:rsid w:val="00C856AC"/>
    <w:rsid w:val="00C90507"/>
    <w:rsid w:val="00C979A7"/>
    <w:rsid w:val="00CA0E8A"/>
    <w:rsid w:val="00CA622D"/>
    <w:rsid w:val="00CA7284"/>
    <w:rsid w:val="00CA7E03"/>
    <w:rsid w:val="00CB3FD7"/>
    <w:rsid w:val="00CB4876"/>
    <w:rsid w:val="00CC03F4"/>
    <w:rsid w:val="00CC22C7"/>
    <w:rsid w:val="00CC6A47"/>
    <w:rsid w:val="00CD5146"/>
    <w:rsid w:val="00CD5BC5"/>
    <w:rsid w:val="00CE5E5D"/>
    <w:rsid w:val="00CF0375"/>
    <w:rsid w:val="00CF5179"/>
    <w:rsid w:val="00D10EEE"/>
    <w:rsid w:val="00D20E4E"/>
    <w:rsid w:val="00D228F5"/>
    <w:rsid w:val="00D248FC"/>
    <w:rsid w:val="00D257E6"/>
    <w:rsid w:val="00D33E51"/>
    <w:rsid w:val="00D372F3"/>
    <w:rsid w:val="00D64921"/>
    <w:rsid w:val="00D85BC0"/>
    <w:rsid w:val="00D87060"/>
    <w:rsid w:val="00DA3377"/>
    <w:rsid w:val="00DA3449"/>
    <w:rsid w:val="00DB0B11"/>
    <w:rsid w:val="00DB3391"/>
    <w:rsid w:val="00DB3E01"/>
    <w:rsid w:val="00DC530E"/>
    <w:rsid w:val="00DD2D91"/>
    <w:rsid w:val="00DE4117"/>
    <w:rsid w:val="00DE590F"/>
    <w:rsid w:val="00DF72EF"/>
    <w:rsid w:val="00E01B91"/>
    <w:rsid w:val="00E3037B"/>
    <w:rsid w:val="00E4756B"/>
    <w:rsid w:val="00E50B85"/>
    <w:rsid w:val="00E6117A"/>
    <w:rsid w:val="00E64D3B"/>
    <w:rsid w:val="00E84EA5"/>
    <w:rsid w:val="00E873E2"/>
    <w:rsid w:val="00E96FD7"/>
    <w:rsid w:val="00EA3D95"/>
    <w:rsid w:val="00EC23A7"/>
    <w:rsid w:val="00EC33A2"/>
    <w:rsid w:val="00ED0EED"/>
    <w:rsid w:val="00ED0FBF"/>
    <w:rsid w:val="00ED3FBE"/>
    <w:rsid w:val="00EE22AB"/>
    <w:rsid w:val="00EF1C46"/>
    <w:rsid w:val="00EF33D2"/>
    <w:rsid w:val="00EF59D3"/>
    <w:rsid w:val="00F06E5C"/>
    <w:rsid w:val="00F07377"/>
    <w:rsid w:val="00F105CA"/>
    <w:rsid w:val="00F12AD4"/>
    <w:rsid w:val="00F20A7F"/>
    <w:rsid w:val="00F244A3"/>
    <w:rsid w:val="00F33140"/>
    <w:rsid w:val="00F413AA"/>
    <w:rsid w:val="00F4170D"/>
    <w:rsid w:val="00F46490"/>
    <w:rsid w:val="00F46D34"/>
    <w:rsid w:val="00F53647"/>
    <w:rsid w:val="00F546CA"/>
    <w:rsid w:val="00F613A9"/>
    <w:rsid w:val="00F65B5D"/>
    <w:rsid w:val="00F7053F"/>
    <w:rsid w:val="00F95316"/>
    <w:rsid w:val="00FB0BA9"/>
    <w:rsid w:val="00FB4226"/>
    <w:rsid w:val="00FC194A"/>
    <w:rsid w:val="00FC755C"/>
    <w:rsid w:val="00FC7949"/>
    <w:rsid w:val="00FD44EB"/>
    <w:rsid w:val="00FE3979"/>
    <w:rsid w:val="00FF1B59"/>
    <w:rsid w:val="00FF4FF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 w:type="paragraph" w:styleId="Revisie">
    <w:name w:val="Revision"/>
    <w:hidden/>
    <w:uiPriority w:val="99"/>
    <w:semiHidden/>
    <w:rsid w:val="00740705"/>
  </w:style>
  <w:style w:type="character" w:styleId="Onopgelostemelding">
    <w:name w:val="Unresolved Mention"/>
    <w:basedOn w:val="Standaardalinea-lettertype"/>
    <w:uiPriority w:val="99"/>
    <w:semiHidden/>
    <w:unhideWhenUsed/>
    <w:rsid w:val="00A92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trucks.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daftrucks.de"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F205E-7E22-4CED-96EE-4C6BF055FC91}">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E624C0A2-3734-47F6-9226-751B5F905081}">
  <ds:schemaRefs>
    <ds:schemaRef ds:uri="http://schemas.microsoft.com/sharepoint/v3/contenttype/forms"/>
  </ds:schemaRefs>
</ds:datastoreItem>
</file>

<file path=customXml/itemProps4.xml><?xml version="1.0" encoding="utf-8"?>
<ds:datastoreItem xmlns:ds="http://schemas.openxmlformats.org/officeDocument/2006/customXml" ds:itemID="{9FD1D243-94A0-469A-9998-DEF301961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1973</Words>
  <Characters>12620</Characters>
  <Application>Microsoft Office Word</Application>
  <DocSecurity>4</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2</cp:revision>
  <cp:lastPrinted>2019-05-22T13:26:00Z</cp:lastPrinted>
  <dcterms:created xsi:type="dcterms:W3CDTF">2025-08-25T09:30:00Z</dcterms:created>
  <dcterms:modified xsi:type="dcterms:W3CDTF">2025-08-25T09:30:00Z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